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91" w:rsidRPr="006A3491" w:rsidRDefault="006A3491" w:rsidP="006A3491">
      <w:pPr>
        <w:rPr>
          <w:rFonts w:ascii="Verdana" w:eastAsia="MS Mincho" w:hAnsi="Verdana" w:cs="Times New Roman"/>
          <w:b/>
          <w:color w:val="419444"/>
          <w:sz w:val="26"/>
          <w:szCs w:val="24"/>
        </w:rPr>
      </w:pPr>
      <w:bookmarkStart w:id="0" w:name="_Toc10550855"/>
      <w:r w:rsidRPr="006A3491">
        <w:rPr>
          <w:rFonts w:ascii="Verdana" w:eastAsia="MS Mincho" w:hAnsi="Verdana" w:cs="Times New Roman"/>
          <w:b/>
          <w:color w:val="419444"/>
          <w:sz w:val="26"/>
          <w:szCs w:val="24"/>
        </w:rPr>
        <w:t>Table of Actions, specific tasks, stakeholders and priorities for Regulatory Exposure Assessmen</w:t>
      </w:r>
      <w:bookmarkStart w:id="1" w:name="_GoBack"/>
      <w:bookmarkEnd w:id="1"/>
      <w:r w:rsidRPr="006A3491">
        <w:rPr>
          <w:rFonts w:ascii="Verdana" w:eastAsia="MS Mincho" w:hAnsi="Verdana" w:cs="Times New Roman"/>
          <w:b/>
          <w:color w:val="419444"/>
          <w:sz w:val="26"/>
          <w:szCs w:val="24"/>
        </w:rPr>
        <w:t xml:space="preserve">t Science </w:t>
      </w:r>
    </w:p>
    <w:p w:rsidR="006A3491" w:rsidRPr="005B025F" w:rsidRDefault="006A3491" w:rsidP="006A3491">
      <w:r>
        <w:t>The tables hereafter describes the actions identified using the Need Assessment and the specific tasks, priorities and timelines to be performed in order to achieve objectives identified during the roadmap assessment. They list the lead and supporting agencies involved in their implementation, as well the implementation timeframe.</w:t>
      </w:r>
    </w:p>
    <w:p w:rsidR="00D1541A" w:rsidRDefault="00D1541A" w:rsidP="00D1541A">
      <w:pPr>
        <w:pStyle w:val="Heading2"/>
        <w:numPr>
          <w:ilvl w:val="0"/>
          <w:numId w:val="2"/>
        </w:numPr>
      </w:pPr>
      <w:r>
        <w:t>Regulatory Exposure Assessment Science</w:t>
      </w:r>
      <w:bookmarkEnd w:id="0"/>
    </w:p>
    <w:tbl>
      <w:tblPr>
        <w:tblW w:w="14176" w:type="dxa"/>
        <w:tblInd w:w="-176" w:type="dxa"/>
        <w:tblLayout w:type="fixed"/>
        <w:tblLook w:val="04A0" w:firstRow="1" w:lastRow="0" w:firstColumn="1" w:lastColumn="0" w:noHBand="0" w:noVBand="1"/>
      </w:tblPr>
      <w:tblGrid>
        <w:gridCol w:w="1418"/>
        <w:gridCol w:w="7513"/>
        <w:gridCol w:w="1701"/>
        <w:gridCol w:w="1559"/>
        <w:gridCol w:w="851"/>
        <w:gridCol w:w="1134"/>
      </w:tblGrid>
      <w:tr w:rsidR="00D1541A" w:rsidRPr="00AF314D" w:rsidTr="00E45B90">
        <w:trPr>
          <w:cantSplit/>
          <w:trHeight w:val="508"/>
          <w:tblHeader/>
        </w:trPr>
        <w:tc>
          <w:tcPr>
            <w:tcW w:w="1418" w:type="dxa"/>
            <w:tcBorders>
              <w:top w:val="single" w:sz="4" w:space="0" w:color="auto"/>
              <w:left w:val="single" w:sz="4" w:space="0" w:color="auto"/>
              <w:bottom w:val="single" w:sz="4" w:space="0" w:color="auto"/>
              <w:right w:val="single" w:sz="4" w:space="0" w:color="auto"/>
            </w:tcBorders>
            <w:shd w:val="clear" w:color="auto" w:fill="419444"/>
            <w:vAlign w:val="center"/>
            <w:hideMark/>
          </w:tcPr>
          <w:p w:rsidR="00D1541A" w:rsidRPr="0071518A" w:rsidRDefault="00D1541A" w:rsidP="00E45B90">
            <w:pPr>
              <w:spacing w:after="0"/>
              <w:jc w:val="center"/>
              <w:rPr>
                <w:rFonts w:ascii="Calibri" w:eastAsia="Times New Roman" w:hAnsi="Calibri"/>
                <w:b/>
                <w:bCs/>
                <w:color w:val="000000"/>
                <w:sz w:val="14"/>
                <w:szCs w:val="20"/>
                <w:lang w:eastAsia="en-GB"/>
              </w:rPr>
            </w:pPr>
            <w:r w:rsidRPr="0071518A">
              <w:rPr>
                <w:rFonts w:ascii="Calibri" w:eastAsia="Times New Roman" w:hAnsi="Calibri"/>
                <w:b/>
                <w:bCs/>
                <w:color w:val="000000"/>
                <w:sz w:val="14"/>
                <w:szCs w:val="20"/>
                <w:lang w:eastAsia="en-GB"/>
              </w:rPr>
              <w:t>Action</w:t>
            </w:r>
          </w:p>
        </w:tc>
        <w:tc>
          <w:tcPr>
            <w:tcW w:w="7513" w:type="dxa"/>
            <w:tcBorders>
              <w:top w:val="single" w:sz="4" w:space="0" w:color="auto"/>
              <w:left w:val="nil"/>
              <w:bottom w:val="single" w:sz="4" w:space="0" w:color="auto"/>
              <w:right w:val="single" w:sz="4" w:space="0" w:color="auto"/>
            </w:tcBorders>
            <w:shd w:val="clear" w:color="auto" w:fill="419444"/>
            <w:vAlign w:val="center"/>
            <w:hideMark/>
          </w:tcPr>
          <w:p w:rsidR="00D1541A" w:rsidRPr="00AF314D" w:rsidRDefault="00D1541A" w:rsidP="00E45B90">
            <w:pPr>
              <w:spacing w:after="0"/>
              <w:jc w:val="center"/>
              <w:rPr>
                <w:rFonts w:ascii="Calibri" w:eastAsia="Times New Roman" w:hAnsi="Calibri"/>
                <w:b/>
                <w:bCs/>
                <w:color w:val="000000"/>
                <w:sz w:val="14"/>
                <w:szCs w:val="20"/>
                <w:lang w:eastAsia="en-GB"/>
              </w:rPr>
            </w:pPr>
            <w:r w:rsidRPr="00AF314D">
              <w:rPr>
                <w:rFonts w:ascii="Calibri" w:eastAsia="Times New Roman" w:hAnsi="Calibri"/>
                <w:b/>
                <w:bCs/>
                <w:color w:val="000000"/>
                <w:sz w:val="14"/>
                <w:szCs w:val="20"/>
                <w:lang w:eastAsia="en-GB"/>
              </w:rPr>
              <w:t>Specific Tasks</w:t>
            </w:r>
          </w:p>
        </w:tc>
        <w:tc>
          <w:tcPr>
            <w:tcW w:w="1701" w:type="dxa"/>
            <w:tcBorders>
              <w:top w:val="single" w:sz="4" w:space="0" w:color="auto"/>
              <w:left w:val="nil"/>
              <w:bottom w:val="single" w:sz="4" w:space="0" w:color="auto"/>
              <w:right w:val="single" w:sz="4" w:space="0" w:color="auto"/>
            </w:tcBorders>
            <w:shd w:val="clear" w:color="auto" w:fill="419444"/>
            <w:vAlign w:val="center"/>
            <w:hideMark/>
          </w:tcPr>
          <w:p w:rsidR="00D1541A" w:rsidRPr="00AF314D" w:rsidRDefault="00D1541A" w:rsidP="00E45B90">
            <w:pPr>
              <w:spacing w:after="0"/>
              <w:jc w:val="center"/>
              <w:rPr>
                <w:rFonts w:ascii="Calibri" w:eastAsia="Times New Roman" w:hAnsi="Calibri"/>
                <w:b/>
                <w:bCs/>
                <w:color w:val="000000"/>
                <w:sz w:val="14"/>
                <w:szCs w:val="20"/>
                <w:lang w:eastAsia="en-GB"/>
              </w:rPr>
            </w:pPr>
            <w:r>
              <w:rPr>
                <w:rFonts w:ascii="Calibri" w:eastAsia="Times New Roman" w:hAnsi="Calibri"/>
                <w:b/>
                <w:bCs/>
                <w:color w:val="000000"/>
                <w:sz w:val="14"/>
                <w:szCs w:val="20"/>
                <w:lang w:eastAsia="en-GB"/>
              </w:rPr>
              <w:t xml:space="preserve">Suggested </w:t>
            </w:r>
            <w:r w:rsidRPr="00AF314D">
              <w:rPr>
                <w:rFonts w:ascii="Calibri" w:eastAsia="Times New Roman" w:hAnsi="Calibri"/>
                <w:b/>
                <w:bCs/>
                <w:color w:val="000000"/>
                <w:sz w:val="14"/>
                <w:szCs w:val="20"/>
                <w:lang w:eastAsia="en-GB"/>
              </w:rPr>
              <w:t>Lead Stakeholder</w:t>
            </w:r>
            <w:r>
              <w:rPr>
                <w:rFonts w:ascii="Calibri" w:eastAsia="Times New Roman" w:hAnsi="Calibri"/>
                <w:b/>
                <w:bCs/>
                <w:color w:val="000000"/>
                <w:sz w:val="14"/>
                <w:szCs w:val="20"/>
                <w:lang w:eastAsia="en-GB"/>
              </w:rPr>
              <w:t xml:space="preserve"> (</w:t>
            </w:r>
            <w:proofErr w:type="gramStart"/>
            <w:r>
              <w:rPr>
                <w:rFonts w:ascii="Calibri" w:eastAsia="Times New Roman" w:hAnsi="Calibri"/>
                <w:b/>
                <w:bCs/>
                <w:color w:val="000000"/>
                <w:sz w:val="14"/>
                <w:szCs w:val="20"/>
                <w:lang w:eastAsia="en-GB"/>
              </w:rPr>
              <w:t>not  necessarily</w:t>
            </w:r>
            <w:proofErr w:type="gramEnd"/>
            <w:r>
              <w:rPr>
                <w:rFonts w:ascii="Calibri" w:eastAsia="Times New Roman" w:hAnsi="Calibri"/>
                <w:b/>
                <w:bCs/>
                <w:color w:val="000000"/>
                <w:sz w:val="14"/>
                <w:szCs w:val="20"/>
                <w:lang w:eastAsia="en-GB"/>
              </w:rPr>
              <w:t xml:space="preserve"> workshop participants).</w:t>
            </w:r>
          </w:p>
        </w:tc>
        <w:tc>
          <w:tcPr>
            <w:tcW w:w="1559" w:type="dxa"/>
            <w:tcBorders>
              <w:top w:val="single" w:sz="4" w:space="0" w:color="auto"/>
              <w:left w:val="nil"/>
              <w:bottom w:val="single" w:sz="4" w:space="0" w:color="auto"/>
              <w:right w:val="single" w:sz="4" w:space="0" w:color="auto"/>
            </w:tcBorders>
            <w:shd w:val="clear" w:color="auto" w:fill="419444"/>
            <w:vAlign w:val="center"/>
            <w:hideMark/>
          </w:tcPr>
          <w:p w:rsidR="00D1541A" w:rsidRPr="00AF314D" w:rsidRDefault="00D1541A" w:rsidP="00E45B90">
            <w:pPr>
              <w:spacing w:after="0"/>
              <w:jc w:val="center"/>
              <w:rPr>
                <w:rFonts w:ascii="Calibri" w:eastAsia="Times New Roman" w:hAnsi="Calibri"/>
                <w:b/>
                <w:bCs/>
                <w:color w:val="000000"/>
                <w:sz w:val="14"/>
                <w:szCs w:val="20"/>
                <w:lang w:eastAsia="en-GB"/>
              </w:rPr>
            </w:pPr>
            <w:r>
              <w:rPr>
                <w:rFonts w:ascii="Calibri" w:eastAsia="Times New Roman" w:hAnsi="Calibri"/>
                <w:b/>
                <w:bCs/>
                <w:color w:val="000000"/>
                <w:sz w:val="14"/>
                <w:szCs w:val="20"/>
                <w:lang w:eastAsia="en-GB"/>
              </w:rPr>
              <w:t xml:space="preserve">Suggested Specific </w:t>
            </w:r>
            <w:r w:rsidRPr="00AF314D">
              <w:rPr>
                <w:rFonts w:ascii="Calibri" w:eastAsia="Times New Roman" w:hAnsi="Calibri"/>
                <w:b/>
                <w:bCs/>
                <w:color w:val="000000"/>
                <w:sz w:val="14"/>
                <w:szCs w:val="20"/>
                <w:lang w:eastAsia="en-GB"/>
              </w:rPr>
              <w:t xml:space="preserve">Supporting </w:t>
            </w:r>
            <w:r>
              <w:rPr>
                <w:rFonts w:ascii="Calibri" w:eastAsia="Times New Roman" w:hAnsi="Calibri"/>
                <w:b/>
                <w:bCs/>
                <w:color w:val="000000"/>
                <w:sz w:val="14"/>
                <w:szCs w:val="20"/>
                <w:lang w:eastAsia="en-GB"/>
              </w:rPr>
              <w:t>S</w:t>
            </w:r>
            <w:r w:rsidRPr="00AF314D">
              <w:rPr>
                <w:rFonts w:ascii="Calibri" w:eastAsia="Times New Roman" w:hAnsi="Calibri"/>
                <w:b/>
                <w:bCs/>
                <w:color w:val="000000"/>
                <w:sz w:val="14"/>
                <w:szCs w:val="20"/>
                <w:lang w:eastAsia="en-GB"/>
              </w:rPr>
              <w:t>takeholders</w:t>
            </w:r>
            <w:r>
              <w:rPr>
                <w:rFonts w:ascii="Calibri" w:eastAsia="Times New Roman" w:hAnsi="Calibri"/>
                <w:b/>
                <w:bCs/>
                <w:color w:val="000000"/>
                <w:sz w:val="14"/>
                <w:szCs w:val="20"/>
                <w:lang w:eastAsia="en-GB"/>
              </w:rPr>
              <w:t>(not  necessarily workshop participants)</w:t>
            </w:r>
          </w:p>
        </w:tc>
        <w:tc>
          <w:tcPr>
            <w:tcW w:w="851" w:type="dxa"/>
            <w:tcBorders>
              <w:top w:val="single" w:sz="4" w:space="0" w:color="auto"/>
              <w:left w:val="nil"/>
              <w:bottom w:val="single" w:sz="4" w:space="0" w:color="auto"/>
              <w:right w:val="single" w:sz="4" w:space="0" w:color="auto"/>
            </w:tcBorders>
            <w:shd w:val="clear" w:color="auto" w:fill="419444"/>
            <w:vAlign w:val="center"/>
            <w:hideMark/>
          </w:tcPr>
          <w:p w:rsidR="00D1541A" w:rsidRPr="00AF314D" w:rsidRDefault="00D1541A" w:rsidP="00E45B90">
            <w:pPr>
              <w:spacing w:after="0"/>
              <w:jc w:val="center"/>
              <w:rPr>
                <w:rFonts w:ascii="Calibri" w:eastAsia="Times New Roman" w:hAnsi="Calibri"/>
                <w:b/>
                <w:bCs/>
                <w:color w:val="000000"/>
                <w:sz w:val="14"/>
                <w:szCs w:val="20"/>
                <w:lang w:eastAsia="en-GB"/>
              </w:rPr>
            </w:pPr>
            <w:r w:rsidRPr="00AF314D">
              <w:rPr>
                <w:rFonts w:ascii="Calibri" w:eastAsia="Times New Roman" w:hAnsi="Calibri"/>
                <w:b/>
                <w:bCs/>
                <w:color w:val="000000"/>
                <w:sz w:val="14"/>
                <w:szCs w:val="20"/>
                <w:lang w:eastAsia="en-GB"/>
              </w:rPr>
              <w:t>Priority</w:t>
            </w:r>
          </w:p>
        </w:tc>
        <w:tc>
          <w:tcPr>
            <w:tcW w:w="1134" w:type="dxa"/>
            <w:tcBorders>
              <w:top w:val="single" w:sz="4" w:space="0" w:color="auto"/>
              <w:left w:val="nil"/>
              <w:bottom w:val="single" w:sz="4" w:space="0" w:color="auto"/>
              <w:right w:val="single" w:sz="4" w:space="0" w:color="auto"/>
            </w:tcBorders>
            <w:shd w:val="clear" w:color="auto" w:fill="419444"/>
          </w:tcPr>
          <w:p w:rsidR="00D1541A" w:rsidRPr="00AF314D" w:rsidRDefault="00D1541A" w:rsidP="00E45B90">
            <w:pPr>
              <w:spacing w:after="0"/>
              <w:jc w:val="center"/>
              <w:rPr>
                <w:rFonts w:ascii="Calibri" w:eastAsia="Times New Roman" w:hAnsi="Calibri"/>
                <w:b/>
                <w:bCs/>
                <w:color w:val="000000"/>
                <w:sz w:val="14"/>
                <w:szCs w:val="20"/>
                <w:lang w:eastAsia="en-GB"/>
              </w:rPr>
            </w:pPr>
            <w:r>
              <w:rPr>
                <w:rFonts w:ascii="Calibri" w:eastAsia="Times New Roman" w:hAnsi="Calibri"/>
                <w:b/>
                <w:bCs/>
                <w:color w:val="000000"/>
                <w:sz w:val="14"/>
                <w:szCs w:val="20"/>
                <w:lang w:eastAsia="en-GB"/>
              </w:rPr>
              <w:t>Timeline</w:t>
            </w:r>
          </w:p>
        </w:tc>
      </w:tr>
      <w:tr w:rsidR="00D1541A" w:rsidRPr="00AF314D" w:rsidTr="00E45B90">
        <w:trPr>
          <w:cantSplit/>
          <w:trHeight w:val="82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D1541A" w:rsidRPr="00AF314D" w:rsidRDefault="00DF649F" w:rsidP="00E45B90">
            <w:pPr>
              <w:spacing w:after="0"/>
              <w:rPr>
                <w:rFonts w:ascii="Segoe UI" w:hAnsi="Segoe UI" w:cs="Segoe UI"/>
                <w:i/>
                <w:color w:val="000000" w:themeColor="text1"/>
                <w:sz w:val="14"/>
                <w:szCs w:val="18"/>
              </w:rPr>
            </w:pPr>
            <w:r>
              <w:rPr>
                <w:rFonts w:ascii="Segoe UI" w:hAnsi="Segoe UI" w:cs="Segoe UI"/>
                <w:i/>
                <w:color w:val="000000" w:themeColor="text1"/>
                <w:sz w:val="14"/>
                <w:szCs w:val="18"/>
              </w:rPr>
              <w:t>1)</w:t>
            </w:r>
            <w:r w:rsidR="00F07A7F">
              <w:rPr>
                <w:rFonts w:ascii="Segoe UI" w:hAnsi="Segoe UI" w:cs="Segoe UI"/>
                <w:i/>
                <w:color w:val="000000" w:themeColor="text1"/>
                <w:sz w:val="14"/>
                <w:szCs w:val="18"/>
              </w:rPr>
              <w:t xml:space="preserve"> </w:t>
            </w:r>
            <w:r w:rsidR="00D1541A" w:rsidRPr="00AF314D">
              <w:rPr>
                <w:rFonts w:ascii="Segoe UI" w:hAnsi="Segoe UI" w:cs="Segoe UI"/>
                <w:i/>
                <w:color w:val="000000" w:themeColor="text1"/>
                <w:sz w:val="14"/>
                <w:szCs w:val="18"/>
              </w:rPr>
              <w:t xml:space="preserve">Organisation of common framework focusing on efficiency enhancement across policies using exposure sciences </w:t>
            </w:r>
          </w:p>
        </w:tc>
        <w:tc>
          <w:tcPr>
            <w:tcW w:w="7513" w:type="dxa"/>
            <w:tcBorders>
              <w:top w:val="nil"/>
              <w:left w:val="nil"/>
              <w:bottom w:val="single" w:sz="4" w:space="0" w:color="auto"/>
              <w:right w:val="single" w:sz="4" w:space="0" w:color="auto"/>
            </w:tcBorders>
            <w:shd w:val="clear" w:color="auto" w:fill="auto"/>
          </w:tcPr>
          <w:p w:rsidR="00D1541A" w:rsidRPr="00DA727E" w:rsidRDefault="00D1541A" w:rsidP="00D1541A">
            <w:pPr>
              <w:pStyle w:val="ListParagraph"/>
              <w:numPr>
                <w:ilvl w:val="0"/>
                <w:numId w:val="3"/>
              </w:numPr>
              <w:ind w:left="318" w:hanging="284"/>
              <w:rPr>
                <w:rFonts w:ascii="Segoe UI" w:hAnsi="Segoe UI" w:cs="Segoe UI"/>
                <w:b/>
                <w:color w:val="000000" w:themeColor="text1"/>
                <w:sz w:val="14"/>
                <w:szCs w:val="18"/>
              </w:rPr>
            </w:pPr>
            <w:r w:rsidRPr="00DA727E">
              <w:rPr>
                <w:rFonts w:ascii="Segoe UI" w:hAnsi="Segoe UI" w:cs="Segoe UI"/>
                <w:b/>
                <w:color w:val="000000" w:themeColor="text1"/>
                <w:sz w:val="14"/>
                <w:szCs w:val="18"/>
              </w:rPr>
              <w:t xml:space="preserve">Harmonisation </w:t>
            </w:r>
            <w:r w:rsidRPr="00161AAD">
              <w:rPr>
                <w:rFonts w:ascii="Segoe UI" w:hAnsi="Segoe UI" w:cs="Segoe UI"/>
                <w:color w:val="000000" w:themeColor="text1"/>
                <w:sz w:val="14"/>
                <w:szCs w:val="18"/>
              </w:rPr>
              <w:t xml:space="preserve">of </w:t>
            </w:r>
            <w:r w:rsidRPr="00161AAD">
              <w:rPr>
                <w:rFonts w:ascii="Segoe UI" w:hAnsi="Segoe UI" w:cs="Segoe UI"/>
                <w:b/>
                <w:color w:val="000000" w:themeColor="text1"/>
                <w:sz w:val="14"/>
                <w:szCs w:val="18"/>
              </w:rPr>
              <w:t>terms and vocabulary</w:t>
            </w:r>
            <w:r w:rsidRPr="00161AAD">
              <w:rPr>
                <w:rFonts w:ascii="Segoe UI" w:hAnsi="Segoe UI" w:cs="Segoe UI"/>
                <w:color w:val="000000" w:themeColor="text1"/>
                <w:sz w:val="14"/>
                <w:szCs w:val="18"/>
              </w:rPr>
              <w:t xml:space="preserve"> throughout EU-legislation (ISES to provide starting point for implementation in existing legislation)</w:t>
            </w:r>
          </w:p>
          <w:p w:rsidR="00D1541A" w:rsidRPr="00AF314D" w:rsidRDefault="00D1541A" w:rsidP="00D1541A">
            <w:pPr>
              <w:pStyle w:val="ListParagraph"/>
              <w:numPr>
                <w:ilvl w:val="0"/>
                <w:numId w:val="3"/>
              </w:numPr>
              <w:ind w:left="318" w:hanging="284"/>
              <w:rPr>
                <w:rFonts w:ascii="Segoe UI" w:hAnsi="Segoe UI" w:cs="Segoe UI"/>
                <w:color w:val="000000" w:themeColor="text1"/>
                <w:sz w:val="14"/>
                <w:szCs w:val="18"/>
              </w:rPr>
            </w:pPr>
            <w:r w:rsidRPr="00AF314D">
              <w:rPr>
                <w:rFonts w:ascii="Segoe UI" w:hAnsi="Segoe UI" w:cs="Segoe UI"/>
                <w:color w:val="000000" w:themeColor="text1"/>
                <w:sz w:val="14"/>
                <w:szCs w:val="18"/>
              </w:rPr>
              <w:t>Harmonised template for model documentation and reporting; Common framework for model acceptance</w:t>
            </w:r>
          </w:p>
          <w:p w:rsidR="00D1541A" w:rsidRPr="00AF314D" w:rsidRDefault="00D1541A" w:rsidP="00D1541A">
            <w:pPr>
              <w:pStyle w:val="ListParagraph"/>
              <w:numPr>
                <w:ilvl w:val="0"/>
                <w:numId w:val="3"/>
              </w:numPr>
              <w:ind w:left="318" w:hanging="284"/>
              <w:rPr>
                <w:rFonts w:ascii="Segoe UI" w:hAnsi="Segoe UI" w:cs="Segoe UI"/>
                <w:color w:val="000000" w:themeColor="text1"/>
                <w:sz w:val="14"/>
                <w:szCs w:val="18"/>
              </w:rPr>
            </w:pPr>
            <w:r w:rsidRPr="00AF314D">
              <w:rPr>
                <w:rFonts w:ascii="Segoe UI" w:hAnsi="Segoe UI" w:cs="Segoe UI"/>
                <w:color w:val="000000" w:themeColor="text1"/>
                <w:sz w:val="14"/>
                <w:szCs w:val="18"/>
              </w:rPr>
              <w:t>Characterisation of differences in exposure science needs across regulations</w:t>
            </w:r>
          </w:p>
          <w:p w:rsidR="00D1541A" w:rsidRPr="00161AAD" w:rsidRDefault="00D1541A" w:rsidP="00D1541A">
            <w:pPr>
              <w:pStyle w:val="ListParagraph"/>
              <w:numPr>
                <w:ilvl w:val="0"/>
                <w:numId w:val="3"/>
              </w:numPr>
              <w:ind w:left="318" w:hanging="284"/>
              <w:rPr>
                <w:rFonts w:ascii="Segoe UI" w:hAnsi="Segoe UI" w:cs="Segoe UI"/>
                <w:color w:val="000000" w:themeColor="text1"/>
                <w:sz w:val="14"/>
                <w:szCs w:val="18"/>
              </w:rPr>
            </w:pPr>
            <w:r w:rsidRPr="00DA727E">
              <w:rPr>
                <w:rFonts w:ascii="Segoe UI" w:hAnsi="Segoe UI" w:cs="Segoe UI"/>
                <w:b/>
                <w:color w:val="000000" w:themeColor="text1"/>
                <w:sz w:val="14"/>
                <w:szCs w:val="18"/>
              </w:rPr>
              <w:t xml:space="preserve">Harmonisation </w:t>
            </w:r>
            <w:r w:rsidRPr="00161AAD">
              <w:rPr>
                <w:rFonts w:ascii="Segoe UI" w:hAnsi="Segoe UI" w:cs="Segoe UI"/>
                <w:color w:val="000000" w:themeColor="text1"/>
                <w:sz w:val="14"/>
                <w:szCs w:val="18"/>
              </w:rPr>
              <w:t xml:space="preserve">of </w:t>
            </w:r>
            <w:r w:rsidRPr="00640B37">
              <w:rPr>
                <w:rFonts w:ascii="Segoe UI" w:hAnsi="Segoe UI" w:cs="Segoe UI"/>
                <w:b/>
                <w:color w:val="000000" w:themeColor="text1"/>
                <w:sz w:val="14"/>
                <w:szCs w:val="18"/>
              </w:rPr>
              <w:t>models</w:t>
            </w:r>
            <w:r w:rsidRPr="00161AAD">
              <w:rPr>
                <w:rFonts w:ascii="Segoe UI" w:hAnsi="Segoe UI" w:cs="Segoe UI"/>
                <w:color w:val="000000" w:themeColor="text1"/>
                <w:sz w:val="14"/>
                <w:szCs w:val="18"/>
              </w:rPr>
              <w:t xml:space="preserve"> across and within regulations</w:t>
            </w:r>
          </w:p>
          <w:p w:rsidR="00607D56" w:rsidRPr="00607D56" w:rsidRDefault="00607D56" w:rsidP="00607D56">
            <w:pPr>
              <w:pStyle w:val="ListParagraph"/>
              <w:numPr>
                <w:ilvl w:val="0"/>
                <w:numId w:val="3"/>
              </w:numPr>
              <w:ind w:left="318" w:hanging="284"/>
              <w:rPr>
                <w:rFonts w:ascii="Segoe UI" w:hAnsi="Segoe UI" w:cs="Segoe UI"/>
                <w:color w:val="000000" w:themeColor="text1"/>
                <w:sz w:val="14"/>
                <w:szCs w:val="18"/>
              </w:rPr>
            </w:pPr>
            <w:r w:rsidRPr="00607D56">
              <w:rPr>
                <w:rFonts w:ascii="Segoe UI" w:hAnsi="Segoe UI" w:cs="Segoe UI"/>
                <w:b/>
                <w:color w:val="000000" w:themeColor="text1"/>
                <w:sz w:val="14"/>
                <w:szCs w:val="18"/>
              </w:rPr>
              <w:t>Characterisation of difference and communalities</w:t>
            </w:r>
            <w:r w:rsidRPr="00607D56">
              <w:rPr>
                <w:rFonts w:ascii="Segoe UI" w:hAnsi="Segoe UI" w:cs="Segoe UI"/>
                <w:color w:val="000000" w:themeColor="text1"/>
                <w:sz w:val="14"/>
                <w:szCs w:val="18"/>
              </w:rPr>
              <w:t xml:space="preserve"> across policies (cap. 1-4)</w:t>
            </w:r>
          </w:p>
          <w:p w:rsidR="00F07A7F" w:rsidRPr="00607D56" w:rsidRDefault="00F07A7F" w:rsidP="00D1541A">
            <w:pPr>
              <w:pStyle w:val="ListParagraph"/>
              <w:numPr>
                <w:ilvl w:val="0"/>
                <w:numId w:val="3"/>
              </w:numPr>
              <w:ind w:left="318" w:hanging="284"/>
              <w:rPr>
                <w:rFonts w:ascii="Segoe UI" w:hAnsi="Segoe UI" w:cs="Segoe UI"/>
                <w:color w:val="000000" w:themeColor="text1"/>
                <w:sz w:val="14"/>
                <w:szCs w:val="18"/>
              </w:rPr>
            </w:pPr>
            <w:r w:rsidRPr="00607D56">
              <w:rPr>
                <w:rFonts w:ascii="Segoe UI" w:hAnsi="Segoe UI" w:cs="Segoe UI"/>
                <w:b/>
                <w:color w:val="000000" w:themeColor="text1"/>
                <w:sz w:val="14"/>
                <w:szCs w:val="18"/>
              </w:rPr>
              <w:t>Common IT platform</w:t>
            </w:r>
            <w:r w:rsidRPr="00607D56">
              <w:rPr>
                <w:rFonts w:ascii="Segoe UI" w:hAnsi="Segoe UI" w:cs="Segoe UI"/>
                <w:color w:val="000000" w:themeColor="text1"/>
                <w:sz w:val="14"/>
                <w:szCs w:val="18"/>
              </w:rPr>
              <w:t xml:space="preserve"> (COM, NA), common driver for harmonisation and discussion</w:t>
            </w:r>
          </w:p>
          <w:p w:rsidR="00F07A7F" w:rsidRPr="00607D56" w:rsidRDefault="00F07A7F" w:rsidP="00D1541A">
            <w:pPr>
              <w:pStyle w:val="ListParagraph"/>
              <w:numPr>
                <w:ilvl w:val="0"/>
                <w:numId w:val="3"/>
              </w:numPr>
              <w:ind w:left="318" w:hanging="284"/>
              <w:rPr>
                <w:rFonts w:ascii="Segoe UI" w:hAnsi="Segoe UI" w:cs="Segoe UI"/>
                <w:color w:val="000000" w:themeColor="text1"/>
                <w:sz w:val="14"/>
                <w:szCs w:val="18"/>
              </w:rPr>
            </w:pPr>
            <w:r w:rsidRPr="00607D56">
              <w:rPr>
                <w:rFonts w:ascii="Segoe UI" w:hAnsi="Segoe UI" w:cs="Segoe UI"/>
                <w:color w:val="000000" w:themeColor="text1"/>
                <w:sz w:val="14"/>
                <w:szCs w:val="18"/>
              </w:rPr>
              <w:t xml:space="preserve">Identify information requirements, template, models, and thriving towards </w:t>
            </w:r>
            <w:r w:rsidR="00607D56">
              <w:rPr>
                <w:rFonts w:ascii="Segoe UI" w:hAnsi="Segoe UI" w:cs="Segoe UI"/>
                <w:color w:val="000000" w:themeColor="text1"/>
                <w:sz w:val="14"/>
                <w:szCs w:val="18"/>
              </w:rPr>
              <w:t>h</w:t>
            </w:r>
            <w:r w:rsidRPr="00607D56">
              <w:rPr>
                <w:rFonts w:ascii="Segoe UI" w:hAnsi="Segoe UI" w:cs="Segoe UI"/>
                <w:color w:val="000000" w:themeColor="text1"/>
                <w:sz w:val="14"/>
                <w:szCs w:val="18"/>
              </w:rPr>
              <w:t>armonisation of models and acceptance</w:t>
            </w:r>
          </w:p>
          <w:p w:rsidR="00881198" w:rsidRPr="00607D56" w:rsidRDefault="00F07A7F" w:rsidP="00D1541A">
            <w:pPr>
              <w:pStyle w:val="ListParagraph"/>
              <w:numPr>
                <w:ilvl w:val="0"/>
                <w:numId w:val="3"/>
              </w:numPr>
              <w:ind w:left="318" w:hanging="284"/>
              <w:rPr>
                <w:rFonts w:ascii="Segoe UI" w:hAnsi="Segoe UI" w:cs="Segoe UI"/>
                <w:color w:val="000000" w:themeColor="text1"/>
                <w:sz w:val="14"/>
                <w:szCs w:val="18"/>
              </w:rPr>
            </w:pPr>
            <w:r w:rsidRPr="00607D56">
              <w:rPr>
                <w:rFonts w:ascii="Segoe UI" w:hAnsi="Segoe UI" w:cs="Segoe UI"/>
                <w:color w:val="000000" w:themeColor="text1"/>
                <w:sz w:val="14"/>
                <w:szCs w:val="18"/>
              </w:rPr>
              <w:t xml:space="preserve">Change REACH legislation, higher </w:t>
            </w:r>
            <w:r w:rsidRPr="00607D56">
              <w:rPr>
                <w:rFonts w:ascii="Segoe UI" w:hAnsi="Segoe UI" w:cs="Segoe UI"/>
                <w:b/>
                <w:color w:val="000000" w:themeColor="text1"/>
                <w:sz w:val="14"/>
                <w:szCs w:val="18"/>
              </w:rPr>
              <w:t>legal standard</w:t>
            </w:r>
            <w:r w:rsidRPr="00607D56">
              <w:rPr>
                <w:rFonts w:ascii="Segoe UI" w:hAnsi="Segoe UI" w:cs="Segoe UI"/>
                <w:color w:val="000000" w:themeColor="text1"/>
                <w:sz w:val="14"/>
                <w:szCs w:val="18"/>
              </w:rPr>
              <w:t xml:space="preserve"> to exposure, setting up </w:t>
            </w:r>
            <w:r w:rsidRPr="00607D56">
              <w:rPr>
                <w:rFonts w:ascii="Segoe UI" w:hAnsi="Segoe UI" w:cs="Segoe UI"/>
                <w:b/>
                <w:color w:val="000000" w:themeColor="text1"/>
                <w:sz w:val="14"/>
                <w:szCs w:val="18"/>
              </w:rPr>
              <w:t>overarching legal framework on the management of exposure</w:t>
            </w:r>
            <w:r w:rsidRPr="00607D56">
              <w:rPr>
                <w:rFonts w:ascii="Segoe UI" w:hAnsi="Segoe UI" w:cs="Segoe UI"/>
                <w:color w:val="000000" w:themeColor="text1"/>
                <w:sz w:val="14"/>
                <w:szCs w:val="18"/>
              </w:rPr>
              <w:t xml:space="preserve"> (Common framework will be driver for harmonisation). Risk Man of </w:t>
            </w:r>
            <w:proofErr w:type="spellStart"/>
            <w:r w:rsidRPr="00607D56">
              <w:rPr>
                <w:rFonts w:ascii="Segoe UI" w:hAnsi="Segoe UI" w:cs="Segoe UI"/>
                <w:color w:val="000000" w:themeColor="text1"/>
                <w:sz w:val="14"/>
                <w:szCs w:val="18"/>
              </w:rPr>
              <w:t>Chem</w:t>
            </w:r>
            <w:proofErr w:type="spellEnd"/>
            <w:r w:rsidRPr="00607D56">
              <w:rPr>
                <w:rFonts w:ascii="Segoe UI" w:hAnsi="Segoe UI" w:cs="Segoe UI"/>
                <w:color w:val="000000" w:themeColor="text1"/>
                <w:sz w:val="14"/>
                <w:szCs w:val="18"/>
              </w:rPr>
              <w:t xml:space="preserve"> Ex. </w:t>
            </w:r>
          </w:p>
          <w:p w:rsidR="00F07A7F" w:rsidRPr="00712FF2" w:rsidRDefault="00881198" w:rsidP="00D1541A">
            <w:pPr>
              <w:pStyle w:val="ListParagraph"/>
              <w:numPr>
                <w:ilvl w:val="0"/>
                <w:numId w:val="3"/>
              </w:numPr>
              <w:ind w:left="318" w:hanging="284"/>
              <w:rPr>
                <w:rFonts w:ascii="Segoe UI" w:hAnsi="Segoe UI" w:cs="Segoe UI"/>
                <w:color w:val="000000" w:themeColor="text1"/>
                <w:sz w:val="14"/>
                <w:szCs w:val="18"/>
              </w:rPr>
            </w:pPr>
            <w:r>
              <w:rPr>
                <w:rFonts w:ascii="Segoe UI" w:hAnsi="Segoe UI" w:cs="Segoe UI"/>
                <w:color w:val="000000" w:themeColor="text1"/>
                <w:sz w:val="14"/>
                <w:szCs w:val="18"/>
              </w:rPr>
              <w:t xml:space="preserve">Initiate </w:t>
            </w:r>
            <w:r w:rsidRPr="00161AAD">
              <w:rPr>
                <w:rFonts w:ascii="Segoe UI" w:hAnsi="Segoe UI" w:cs="Segoe UI"/>
                <w:b/>
                <w:color w:val="000000" w:themeColor="text1"/>
                <w:sz w:val="14"/>
                <w:szCs w:val="18"/>
              </w:rPr>
              <w:t>suitability</w:t>
            </w:r>
            <w:r>
              <w:rPr>
                <w:rFonts w:ascii="Segoe UI" w:hAnsi="Segoe UI" w:cs="Segoe UI"/>
                <w:color w:val="000000" w:themeColor="text1"/>
                <w:sz w:val="14"/>
                <w:szCs w:val="18"/>
              </w:rPr>
              <w:t xml:space="preserve"> of policy framework of unintended use of mixtures.</w:t>
            </w:r>
          </w:p>
        </w:tc>
        <w:tc>
          <w:tcPr>
            <w:tcW w:w="170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44447178"/>
                <w14:checkbox>
                  <w14:checked w14:val="1"/>
                  <w14:checkedState w14:val="2612" w14:font="MS Gothic"/>
                  <w14:uncheckedState w14:val="2610" w14:font="MS Gothic"/>
                </w14:checkbox>
              </w:sdtPr>
              <w:sdtEndPr/>
              <w:sdtContent>
                <w:r w:rsidR="002E69D3">
                  <w:rPr>
                    <w:rFonts w:ascii="MS Gothic" w:eastAsia="MS Gothic" w:hAnsi="MS Gothic" w:hint="eastAsia"/>
                    <w:color w:val="000000"/>
                    <w:sz w:val="14"/>
                    <w:szCs w:val="20"/>
                    <w:lang w:eastAsia="en-GB"/>
                  </w:rPr>
                  <w:t>☒</w:t>
                </w:r>
              </w:sdtContent>
            </w:sdt>
            <w:r w:rsidR="00B11E70">
              <w:rPr>
                <w:rFonts w:ascii="Calibri" w:eastAsia="Times New Roman" w:hAnsi="Calibri"/>
                <w:color w:val="000000"/>
                <w:sz w:val="14"/>
                <w:szCs w:val="20"/>
                <w:lang w:eastAsia="en-GB"/>
              </w:rPr>
              <w:t xml:space="preserve"> European Agencies</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91323800"/>
                <w14:checkbox>
                  <w14:checked w14:val="1"/>
                  <w14:checkedState w14:val="2612" w14:font="MS Gothic"/>
                  <w14:uncheckedState w14:val="2610" w14:font="MS Gothic"/>
                </w14:checkbox>
              </w:sdtPr>
              <w:sdtEndPr/>
              <w:sdtContent>
                <w:r w:rsidR="002E69D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Commission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139882984"/>
                <w14:checkbox>
                  <w14:checked w14:val="0"/>
                  <w14:checkedState w14:val="2612" w14:font="MS Gothic"/>
                  <w14:uncheckedState w14:val="2610" w14:font="MS Gothic"/>
                </w14:checkbox>
              </w:sdtPr>
              <w:sdtEndPr/>
              <w:sdtContent>
                <w:r w:rsidR="002E69D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National Authority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49529716"/>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Industry (association)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090616895"/>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Academia</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67515864"/>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Scientific Society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93307142"/>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Other</w:t>
            </w:r>
          </w:p>
          <w:p w:rsidR="00D1541A" w:rsidRPr="00AF314D" w:rsidRDefault="00D1541A" w:rsidP="00E45B90">
            <w:pPr>
              <w:tabs>
                <w:tab w:val="center" w:pos="884"/>
              </w:tabs>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2E69D3" w:rsidRDefault="002E69D3" w:rsidP="002E69D3">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560602829"/>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National Authority</w:t>
            </w:r>
          </w:p>
          <w:p w:rsidR="002E69D3" w:rsidRDefault="002E69D3" w:rsidP="002E69D3">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18746642"/>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Industry (association)</w:t>
            </w:r>
          </w:p>
          <w:p w:rsidR="002E69D3" w:rsidRDefault="002E69D3" w:rsidP="002E69D3">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04457597"/>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Academia</w:t>
            </w:r>
          </w:p>
          <w:p w:rsidR="002E69D3" w:rsidRDefault="002E69D3" w:rsidP="002E69D3">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84589546"/>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Scientific Society</w:t>
            </w:r>
          </w:p>
          <w:p w:rsidR="002E69D3" w:rsidRPr="00AF314D" w:rsidRDefault="002E69D3" w:rsidP="002E69D3">
            <w:pPr>
              <w:spacing w:after="0"/>
              <w:rPr>
                <w:rFonts w:ascii="Calibri" w:eastAsia="Times New Roman" w:hAnsi="Calibri"/>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200979657"/>
                <w14:checkbox>
                  <w14:checked w14:val="1"/>
                  <w14:checkedState w14:val="2612" w14:font="MS Gothic"/>
                  <w14:uncheckedState w14:val="2610" w14:font="MS Gothic"/>
                </w14:checkbox>
              </w:sdtPr>
              <w:sdtEndPr/>
              <w:sdtContent>
                <w:r w:rsidR="002E69D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H</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085495386"/>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M</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68813807"/>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L</w:t>
            </w:r>
          </w:p>
          <w:p w:rsidR="00D1541A" w:rsidRPr="00AF314D" w:rsidRDefault="00D1541A" w:rsidP="00E45B90">
            <w:pPr>
              <w:tabs>
                <w:tab w:val="center" w:pos="884"/>
              </w:tabs>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82461877"/>
                <w14:checkbox>
                  <w14:checked w14:val="1"/>
                  <w14:checkedState w14:val="2612" w14:font="MS Gothic"/>
                  <w14:uncheckedState w14:val="2610" w14:font="MS Gothic"/>
                </w14:checkbox>
              </w:sdtPr>
              <w:sdtEndPr/>
              <w:sdtContent>
                <w:r w:rsidR="002E69D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2020-2022</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9463904"/>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2022-2024</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06863680"/>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2024-2026</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75646534"/>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2026-2028</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85303396"/>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2028-2030</w:t>
            </w:r>
          </w:p>
          <w:p w:rsidR="00D1541A" w:rsidRDefault="00D1541A" w:rsidP="00E45B90">
            <w:pPr>
              <w:tabs>
                <w:tab w:val="center" w:pos="884"/>
              </w:tabs>
              <w:spacing w:after="0"/>
              <w:rPr>
                <w:rFonts w:ascii="Calibri" w:eastAsia="Times New Roman" w:hAnsi="Calibri"/>
                <w:color w:val="000000"/>
                <w:sz w:val="14"/>
                <w:szCs w:val="20"/>
                <w:lang w:eastAsia="en-GB"/>
              </w:rPr>
            </w:pPr>
          </w:p>
        </w:tc>
      </w:tr>
      <w:tr w:rsidR="00D1541A" w:rsidRPr="00AF314D" w:rsidTr="00E45B90">
        <w:trPr>
          <w:cantSplit/>
          <w:trHeight w:val="82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D1541A" w:rsidRPr="00AF314D" w:rsidRDefault="00DF649F" w:rsidP="00E45B90">
            <w:pPr>
              <w:rPr>
                <w:rFonts w:ascii="Segoe UI" w:hAnsi="Segoe UI" w:cs="Segoe UI"/>
                <w:i/>
                <w:color w:val="000000" w:themeColor="text1"/>
                <w:sz w:val="14"/>
                <w:szCs w:val="18"/>
              </w:rPr>
            </w:pPr>
            <w:r>
              <w:rPr>
                <w:rFonts w:ascii="Segoe UI" w:hAnsi="Segoe UI" w:cs="Segoe UI"/>
                <w:i/>
                <w:color w:val="000000" w:themeColor="text1"/>
                <w:sz w:val="14"/>
                <w:szCs w:val="18"/>
              </w:rPr>
              <w:t>2)</w:t>
            </w:r>
            <w:r w:rsidR="00881198">
              <w:rPr>
                <w:rFonts w:ascii="Segoe UI" w:hAnsi="Segoe UI" w:cs="Segoe UI"/>
                <w:i/>
                <w:color w:val="000000" w:themeColor="text1"/>
                <w:sz w:val="14"/>
                <w:szCs w:val="18"/>
              </w:rPr>
              <w:t>Development of</w:t>
            </w:r>
            <w:r w:rsidR="00E664A3">
              <w:rPr>
                <w:rFonts w:ascii="Segoe UI" w:hAnsi="Segoe UI" w:cs="Segoe UI"/>
                <w:i/>
                <w:color w:val="000000" w:themeColor="text1"/>
                <w:sz w:val="14"/>
                <w:szCs w:val="18"/>
              </w:rPr>
              <w:t xml:space="preserve"> guidance and criteria for </w:t>
            </w:r>
            <w:r w:rsidR="00881198">
              <w:rPr>
                <w:rFonts w:ascii="Segoe UI" w:hAnsi="Segoe UI" w:cs="Segoe UI"/>
                <w:i/>
                <w:color w:val="000000" w:themeColor="text1"/>
                <w:sz w:val="14"/>
                <w:szCs w:val="18"/>
              </w:rPr>
              <w:t xml:space="preserve"> trans</w:t>
            </w:r>
            <w:r w:rsidR="00D1541A" w:rsidRPr="00AF314D">
              <w:rPr>
                <w:rFonts w:ascii="Segoe UI" w:hAnsi="Segoe UI" w:cs="Segoe UI"/>
                <w:i/>
                <w:color w:val="000000" w:themeColor="text1"/>
                <w:sz w:val="14"/>
                <w:szCs w:val="18"/>
              </w:rPr>
              <w:t>parency</w:t>
            </w:r>
            <w:r w:rsidR="00881198">
              <w:rPr>
                <w:rFonts w:ascii="Segoe UI" w:hAnsi="Segoe UI" w:cs="Segoe UI"/>
                <w:i/>
                <w:color w:val="000000" w:themeColor="text1"/>
                <w:sz w:val="14"/>
                <w:szCs w:val="18"/>
              </w:rPr>
              <w:t xml:space="preserve">, </w:t>
            </w:r>
            <w:r w:rsidR="00D1541A" w:rsidRPr="00AF314D">
              <w:rPr>
                <w:rFonts w:ascii="Segoe UI" w:hAnsi="Segoe UI" w:cs="Segoe UI"/>
                <w:i/>
                <w:color w:val="000000" w:themeColor="text1"/>
                <w:sz w:val="14"/>
                <w:szCs w:val="18"/>
              </w:rPr>
              <w:t xml:space="preserve"> reliability</w:t>
            </w:r>
            <w:r w:rsidR="00881198">
              <w:rPr>
                <w:rFonts w:ascii="Segoe UI" w:hAnsi="Segoe UI" w:cs="Segoe UI"/>
                <w:i/>
                <w:color w:val="000000" w:themeColor="text1"/>
                <w:sz w:val="14"/>
                <w:szCs w:val="18"/>
              </w:rPr>
              <w:t xml:space="preserve">, and  uncertainty </w:t>
            </w:r>
            <w:r w:rsidR="00E664A3">
              <w:rPr>
                <w:rFonts w:ascii="Segoe UI" w:hAnsi="Segoe UI" w:cs="Segoe UI"/>
                <w:i/>
                <w:color w:val="000000" w:themeColor="text1"/>
                <w:sz w:val="14"/>
                <w:szCs w:val="18"/>
              </w:rPr>
              <w:t>of exposure assessment</w:t>
            </w:r>
          </w:p>
          <w:p w:rsidR="00D1541A" w:rsidRPr="00AF314D" w:rsidRDefault="00D1541A" w:rsidP="00E45B90">
            <w:pPr>
              <w:spacing w:after="0"/>
              <w:rPr>
                <w:rFonts w:ascii="Calibri" w:eastAsia="Times New Roman" w:hAnsi="Calibri"/>
                <w:i/>
                <w:color w:val="000000"/>
                <w:sz w:val="14"/>
                <w:szCs w:val="20"/>
                <w:lang w:eastAsia="en-GB"/>
              </w:rPr>
            </w:pPr>
          </w:p>
        </w:tc>
        <w:tc>
          <w:tcPr>
            <w:tcW w:w="7513" w:type="dxa"/>
            <w:tcBorders>
              <w:top w:val="nil"/>
              <w:left w:val="nil"/>
              <w:bottom w:val="single" w:sz="4" w:space="0" w:color="auto"/>
              <w:right w:val="single" w:sz="4" w:space="0" w:color="auto"/>
            </w:tcBorders>
            <w:shd w:val="clear" w:color="auto" w:fill="auto"/>
          </w:tcPr>
          <w:p w:rsidR="00D1541A" w:rsidRPr="00AF314D" w:rsidRDefault="00D1541A" w:rsidP="00D1541A">
            <w:pPr>
              <w:pStyle w:val="ListParagraph"/>
              <w:numPr>
                <w:ilvl w:val="0"/>
                <w:numId w:val="4"/>
              </w:numPr>
              <w:ind w:left="317" w:hanging="284"/>
              <w:rPr>
                <w:rFonts w:ascii="Segoe UI" w:hAnsi="Segoe UI" w:cs="Segoe UI"/>
                <w:color w:val="000000" w:themeColor="text1"/>
                <w:sz w:val="14"/>
                <w:szCs w:val="18"/>
              </w:rPr>
            </w:pPr>
            <w:r w:rsidRPr="00607D56">
              <w:rPr>
                <w:rFonts w:ascii="Segoe UI" w:hAnsi="Segoe UI" w:cs="Segoe UI"/>
                <w:b/>
                <w:color w:val="000000" w:themeColor="text1"/>
                <w:sz w:val="14"/>
                <w:szCs w:val="18"/>
              </w:rPr>
              <w:t>Rules and guidance</w:t>
            </w:r>
            <w:r w:rsidRPr="00AF314D">
              <w:rPr>
                <w:rFonts w:ascii="Segoe UI" w:hAnsi="Segoe UI" w:cs="Segoe UI"/>
                <w:color w:val="000000" w:themeColor="text1"/>
                <w:sz w:val="14"/>
                <w:szCs w:val="18"/>
              </w:rPr>
              <w:t xml:space="preserve"> for uncertainty analysis and examples how to address uncertainties in decision making </w:t>
            </w:r>
          </w:p>
          <w:p w:rsidR="00607D56" w:rsidRPr="00607D56" w:rsidRDefault="00607D56" w:rsidP="00607D56">
            <w:pPr>
              <w:pStyle w:val="ListParagraph"/>
              <w:numPr>
                <w:ilvl w:val="0"/>
                <w:numId w:val="4"/>
              </w:numPr>
              <w:ind w:left="317" w:hanging="284"/>
              <w:rPr>
                <w:rFonts w:ascii="Calibri" w:eastAsia="Times New Roman" w:hAnsi="Calibri" w:cs="Times New Roman"/>
                <w:color w:val="000000"/>
                <w:sz w:val="14"/>
                <w:szCs w:val="20"/>
                <w:lang w:eastAsia="en-GB"/>
              </w:rPr>
            </w:pPr>
            <w:r>
              <w:rPr>
                <w:rFonts w:ascii="Segoe UI" w:hAnsi="Segoe UI" w:cs="Segoe UI"/>
                <w:b/>
                <w:color w:val="000000" w:themeColor="text1"/>
                <w:sz w:val="14"/>
                <w:szCs w:val="18"/>
              </w:rPr>
              <w:t>Minimum q</w:t>
            </w:r>
            <w:r w:rsidRPr="00607D56">
              <w:rPr>
                <w:rFonts w:ascii="Segoe UI" w:hAnsi="Segoe UI" w:cs="Segoe UI"/>
                <w:b/>
                <w:color w:val="000000" w:themeColor="text1"/>
                <w:sz w:val="14"/>
                <w:szCs w:val="18"/>
              </w:rPr>
              <w:t>uality standards</w:t>
            </w:r>
            <w:r w:rsidRPr="00607D56">
              <w:rPr>
                <w:rFonts w:ascii="Segoe UI" w:hAnsi="Segoe UI" w:cs="Segoe UI"/>
                <w:color w:val="000000" w:themeColor="text1"/>
                <w:sz w:val="14"/>
                <w:szCs w:val="18"/>
              </w:rPr>
              <w:t xml:space="preserve"> for exposure data</w:t>
            </w:r>
          </w:p>
          <w:p w:rsidR="00D1541A" w:rsidRPr="00AF314D" w:rsidRDefault="00D1541A" w:rsidP="00D1541A">
            <w:pPr>
              <w:pStyle w:val="ListParagraph"/>
              <w:numPr>
                <w:ilvl w:val="0"/>
                <w:numId w:val="4"/>
              </w:numPr>
              <w:ind w:left="317" w:hanging="284"/>
              <w:rPr>
                <w:rFonts w:ascii="Segoe UI" w:hAnsi="Segoe UI" w:cs="Segoe UI"/>
                <w:color w:val="000000" w:themeColor="text1"/>
                <w:sz w:val="14"/>
                <w:szCs w:val="18"/>
              </w:rPr>
            </w:pPr>
            <w:r w:rsidRPr="00607D56">
              <w:rPr>
                <w:rFonts w:ascii="Segoe UI" w:hAnsi="Segoe UI" w:cs="Segoe UI"/>
                <w:b/>
                <w:color w:val="000000" w:themeColor="text1"/>
                <w:sz w:val="14"/>
                <w:szCs w:val="18"/>
              </w:rPr>
              <w:t>Criteria or scoring system</w:t>
            </w:r>
            <w:r w:rsidRPr="00AF314D">
              <w:rPr>
                <w:rFonts w:ascii="Segoe UI" w:hAnsi="Segoe UI" w:cs="Segoe UI"/>
                <w:color w:val="000000" w:themeColor="text1"/>
                <w:sz w:val="14"/>
                <w:szCs w:val="18"/>
              </w:rPr>
              <w:t xml:space="preserve"> for reliability of measured and modelled data </w:t>
            </w:r>
          </w:p>
          <w:p w:rsidR="00D1541A" w:rsidRPr="00AF314D" w:rsidRDefault="00D1541A" w:rsidP="00D1541A">
            <w:pPr>
              <w:pStyle w:val="ListParagraph"/>
              <w:numPr>
                <w:ilvl w:val="0"/>
                <w:numId w:val="4"/>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Transparency in assessments to better share knowledge and methods</w:t>
            </w:r>
          </w:p>
          <w:p w:rsidR="00D1541A" w:rsidRPr="00AF314D" w:rsidRDefault="00D1541A" w:rsidP="00D1541A">
            <w:pPr>
              <w:pStyle w:val="ListParagraph"/>
              <w:numPr>
                <w:ilvl w:val="0"/>
                <w:numId w:val="4"/>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Read-across of available data</w:t>
            </w:r>
            <w:r w:rsidR="00194D17">
              <w:rPr>
                <w:rFonts w:ascii="Segoe UI" w:hAnsi="Segoe UI" w:cs="Segoe UI"/>
                <w:color w:val="000000" w:themeColor="text1"/>
                <w:sz w:val="14"/>
                <w:szCs w:val="18"/>
              </w:rPr>
              <w:t xml:space="preserve">, </w:t>
            </w:r>
            <w:r w:rsidR="00194D17" w:rsidRPr="00607D56">
              <w:rPr>
                <w:rFonts w:ascii="Segoe UI" w:hAnsi="Segoe UI" w:cs="Segoe UI"/>
                <w:b/>
                <w:color w:val="000000" w:themeColor="text1"/>
                <w:sz w:val="14"/>
                <w:szCs w:val="18"/>
              </w:rPr>
              <w:t>data sharing</w:t>
            </w:r>
          </w:p>
          <w:p w:rsidR="00D1541A" w:rsidRPr="00194D17" w:rsidRDefault="00D1541A" w:rsidP="00D1541A">
            <w:pPr>
              <w:pStyle w:val="ListParagraph"/>
              <w:numPr>
                <w:ilvl w:val="0"/>
                <w:numId w:val="4"/>
              </w:numPr>
              <w:ind w:left="317" w:hanging="284"/>
              <w:rPr>
                <w:rFonts w:ascii="Calibri" w:eastAsia="Times New Roman" w:hAnsi="Calibri" w:cs="Times New Roman"/>
                <w:color w:val="000000"/>
                <w:sz w:val="14"/>
                <w:szCs w:val="20"/>
                <w:lang w:eastAsia="en-GB"/>
              </w:rPr>
            </w:pPr>
            <w:r w:rsidRPr="003B79B8">
              <w:rPr>
                <w:rFonts w:ascii="Segoe UI" w:hAnsi="Segoe UI" w:cs="Segoe UI"/>
                <w:color w:val="000000" w:themeColor="text1"/>
                <w:sz w:val="14"/>
                <w:szCs w:val="18"/>
              </w:rPr>
              <w:t xml:space="preserve">Guidance to identify and describe </w:t>
            </w:r>
            <w:r w:rsidRPr="00607D56">
              <w:rPr>
                <w:rFonts w:ascii="Segoe UI" w:hAnsi="Segoe UI" w:cs="Segoe UI"/>
                <w:b/>
                <w:color w:val="000000" w:themeColor="text1"/>
                <w:sz w:val="14"/>
                <w:szCs w:val="18"/>
              </w:rPr>
              <w:t>contextual information</w:t>
            </w:r>
            <w:r w:rsidRPr="003B79B8">
              <w:rPr>
                <w:rFonts w:ascii="Segoe UI" w:hAnsi="Segoe UI" w:cs="Segoe UI"/>
                <w:color w:val="000000" w:themeColor="text1"/>
                <w:sz w:val="14"/>
                <w:szCs w:val="18"/>
              </w:rPr>
              <w:t xml:space="preserve"> for exposure information and data (e.g. measurement method, use information, duration …)</w:t>
            </w:r>
          </w:p>
          <w:p w:rsidR="00881198" w:rsidRPr="00607D56" w:rsidRDefault="00881198" w:rsidP="00D1541A">
            <w:pPr>
              <w:pStyle w:val="ListParagraph"/>
              <w:numPr>
                <w:ilvl w:val="0"/>
                <w:numId w:val="4"/>
              </w:numPr>
              <w:ind w:left="317" w:hanging="284"/>
              <w:rPr>
                <w:rFonts w:ascii="Calibri" w:eastAsia="Times New Roman" w:hAnsi="Calibri" w:cs="Times New Roman"/>
                <w:color w:val="000000"/>
                <w:sz w:val="14"/>
                <w:szCs w:val="20"/>
                <w:lang w:eastAsia="en-GB"/>
              </w:rPr>
            </w:pPr>
            <w:proofErr w:type="gramStart"/>
            <w:r w:rsidRPr="00607D56">
              <w:rPr>
                <w:rFonts w:ascii="Calibri" w:eastAsia="Times New Roman" w:hAnsi="Calibri" w:cs="Times New Roman"/>
                <w:b/>
                <w:color w:val="000000"/>
                <w:sz w:val="14"/>
                <w:szCs w:val="20"/>
                <w:lang w:eastAsia="en-GB"/>
              </w:rPr>
              <w:t>Generation of data</w:t>
            </w:r>
            <w:r w:rsidRPr="00607D56">
              <w:rPr>
                <w:rFonts w:ascii="Calibri" w:eastAsia="Times New Roman" w:hAnsi="Calibri" w:cs="Times New Roman"/>
                <w:color w:val="000000"/>
                <w:sz w:val="14"/>
                <w:szCs w:val="20"/>
                <w:lang w:eastAsia="en-GB"/>
              </w:rPr>
              <w:t>, initiated by industry.</w:t>
            </w:r>
            <w:proofErr w:type="gramEnd"/>
            <w:r w:rsidRPr="00607D56">
              <w:rPr>
                <w:rFonts w:ascii="Calibri" w:eastAsia="Times New Roman" w:hAnsi="Calibri" w:cs="Times New Roman"/>
                <w:color w:val="000000"/>
                <w:sz w:val="14"/>
                <w:szCs w:val="20"/>
                <w:lang w:eastAsia="en-GB"/>
              </w:rPr>
              <w:t xml:space="preserve"> Success story is REACH authorization, should be easier initiated under other regulations</w:t>
            </w:r>
          </w:p>
          <w:p w:rsidR="00881198" w:rsidRPr="00E664A3" w:rsidRDefault="00881198" w:rsidP="00D1541A">
            <w:pPr>
              <w:pStyle w:val="ListParagraph"/>
              <w:numPr>
                <w:ilvl w:val="0"/>
                <w:numId w:val="4"/>
              </w:numPr>
              <w:ind w:left="317" w:hanging="284"/>
              <w:rPr>
                <w:rFonts w:ascii="Calibri" w:eastAsia="Times New Roman" w:hAnsi="Calibri" w:cs="Times New Roman"/>
                <w:color w:val="000000"/>
                <w:sz w:val="14"/>
                <w:szCs w:val="20"/>
                <w:lang w:eastAsia="en-GB"/>
              </w:rPr>
            </w:pPr>
            <w:r w:rsidRPr="00E664A3">
              <w:rPr>
                <w:rFonts w:ascii="Calibri" w:eastAsia="Times New Roman" w:hAnsi="Calibri" w:cs="Times New Roman"/>
                <w:color w:val="000000"/>
                <w:sz w:val="14"/>
                <w:szCs w:val="20"/>
                <w:lang w:eastAsia="en-GB"/>
              </w:rPr>
              <w:t xml:space="preserve">7 and 8 from action 1 </w:t>
            </w:r>
          </w:p>
          <w:p w:rsidR="00881198" w:rsidRPr="00194D17" w:rsidRDefault="00881198" w:rsidP="00607D56">
            <w:pPr>
              <w:pStyle w:val="ListParagraph"/>
              <w:ind w:left="317"/>
              <w:rPr>
                <w:rFonts w:ascii="Calibri" w:eastAsia="Times New Roman" w:hAnsi="Calibri" w:cs="Times New Roman"/>
                <w:i/>
                <w:color w:val="000000"/>
                <w:sz w:val="14"/>
                <w:szCs w:val="20"/>
                <w:lang w:eastAsia="en-GB"/>
              </w:rPr>
            </w:pPr>
          </w:p>
        </w:tc>
        <w:tc>
          <w:tcPr>
            <w:tcW w:w="170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12176372"/>
                <w14:checkbox>
                  <w14:checked w14:val="1"/>
                  <w14:checkedState w14:val="2612" w14:font="MS Gothic"/>
                  <w14:uncheckedState w14:val="2610" w14:font="MS Gothic"/>
                </w14:checkbox>
              </w:sdtPr>
              <w:sdtEndPr/>
              <w:sdtContent>
                <w:r w:rsidR="00B11E70">
                  <w:rPr>
                    <w:rFonts w:ascii="MS Gothic" w:eastAsia="MS Gothic" w:hAnsi="MS Gothic" w:hint="eastAsia"/>
                    <w:color w:val="000000"/>
                    <w:sz w:val="14"/>
                    <w:szCs w:val="20"/>
                    <w:lang w:eastAsia="en-GB"/>
                  </w:rPr>
                  <w:t>☒</w:t>
                </w:r>
              </w:sdtContent>
            </w:sdt>
            <w:r w:rsidR="00B11E70">
              <w:rPr>
                <w:rFonts w:ascii="Calibri" w:eastAsia="Times New Roman" w:hAnsi="Calibri"/>
                <w:color w:val="000000"/>
                <w:sz w:val="14"/>
                <w:szCs w:val="20"/>
                <w:lang w:eastAsia="en-GB"/>
              </w:rPr>
              <w:t xml:space="preserve"> European Agencies</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921284677"/>
                <w14:checkbox>
                  <w14:checked w14:val="0"/>
                  <w14:checkedState w14:val="2612" w14:font="MS Gothic"/>
                  <w14:uncheckedState w14:val="2610" w14:font="MS Gothic"/>
                </w14:checkbox>
              </w:sdtPr>
              <w:sdtEndPr/>
              <w:sdtContent>
                <w:r w:rsidR="00B11E70">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Commission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55306169"/>
                <w14:checkbox>
                  <w14:checked w14:val="1"/>
                  <w14:checkedState w14:val="2612" w14:font="MS Gothic"/>
                  <w14:uncheckedState w14:val="2610" w14:font="MS Gothic"/>
                </w14:checkbox>
              </w:sdtPr>
              <w:sdtEndPr/>
              <w:sdtContent>
                <w:r w:rsidR="00B11E70">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National Authority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35213965"/>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Industry (association)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777593385"/>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Academia</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61683727"/>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Scientific Society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70336735"/>
                <w14:checkbox>
                  <w14:checked w14:val="1"/>
                  <w14:checkedState w14:val="2612" w14:font="MS Gothic"/>
                  <w14:uncheckedState w14:val="2610" w14:font="MS Gothic"/>
                </w14:checkbox>
              </w:sdtPr>
              <w:sdtEndPr/>
              <w:sdtContent>
                <w:r w:rsidR="00B11E70">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Other</w:t>
            </w:r>
            <w:r w:rsidR="00B11E70">
              <w:rPr>
                <w:rFonts w:ascii="Calibri" w:eastAsia="Times New Roman" w:hAnsi="Calibri"/>
                <w:color w:val="000000"/>
                <w:sz w:val="14"/>
                <w:szCs w:val="20"/>
                <w:lang w:eastAsia="en-GB"/>
              </w:rPr>
              <w:t>, OECD</w:t>
            </w:r>
          </w:p>
          <w:p w:rsidR="00D1541A" w:rsidRPr="00AF314D" w:rsidRDefault="00D1541A" w:rsidP="00E45B90">
            <w:pPr>
              <w:tabs>
                <w:tab w:val="center" w:pos="884"/>
              </w:tabs>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B11E70" w:rsidRDefault="00B11E70" w:rsidP="00B11E7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30366948"/>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National Authority</w:t>
            </w:r>
          </w:p>
          <w:p w:rsidR="00B11E70" w:rsidRDefault="00B11E70" w:rsidP="00B11E7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38479211"/>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Industry (association)</w:t>
            </w:r>
          </w:p>
          <w:p w:rsidR="00B11E70" w:rsidRDefault="00B11E70" w:rsidP="00B11E7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55582023"/>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Academia</w:t>
            </w:r>
          </w:p>
          <w:p w:rsidR="00B11E70" w:rsidRDefault="00B11E70" w:rsidP="00B11E7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38020697"/>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Scientific Society</w:t>
            </w:r>
          </w:p>
          <w:p w:rsidR="00D1541A" w:rsidRPr="00AF314D" w:rsidRDefault="00D1541A" w:rsidP="00E45B90">
            <w:pPr>
              <w:spacing w:after="0"/>
              <w:rPr>
                <w:rFonts w:ascii="Calibri" w:eastAsia="Times New Roman" w:hAnsi="Calibri"/>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hideMark/>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28777002"/>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H</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04538475"/>
                <w14:checkbox>
                  <w14:checked w14:val="1"/>
                  <w14:checkedState w14:val="2612" w14:font="MS Gothic"/>
                  <w14:uncheckedState w14:val="2610" w14:font="MS Gothic"/>
                </w14:checkbox>
              </w:sdtPr>
              <w:sdtEndPr/>
              <w:sdtContent>
                <w:r w:rsidR="00041772">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M</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15869781"/>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L</w:t>
            </w:r>
          </w:p>
          <w:p w:rsidR="00D1541A" w:rsidRPr="00AF314D" w:rsidRDefault="00D1541A" w:rsidP="00E45B90">
            <w:pPr>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535823978"/>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2020-2022</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27553801"/>
                <w14:checkbox>
                  <w14:checked w14:val="1"/>
                  <w14:checkedState w14:val="2612" w14:font="MS Gothic"/>
                  <w14:uncheckedState w14:val="2610" w14:font="MS Gothic"/>
                </w14:checkbox>
              </w:sdtPr>
              <w:sdtEndPr/>
              <w:sdtContent>
                <w:r w:rsidR="00041772">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2022-2024</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84460373"/>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2024-2026</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05063262"/>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2026-2028</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109109704"/>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2028-2030</w:t>
            </w:r>
          </w:p>
          <w:p w:rsidR="00D1541A" w:rsidRPr="00AF314D" w:rsidRDefault="00D1541A" w:rsidP="00E45B90">
            <w:pPr>
              <w:spacing w:after="0"/>
              <w:rPr>
                <w:rFonts w:ascii="Calibri" w:eastAsia="Times New Roman" w:hAnsi="Calibri"/>
                <w:color w:val="000000"/>
                <w:sz w:val="14"/>
                <w:szCs w:val="20"/>
                <w:lang w:eastAsia="en-GB"/>
              </w:rPr>
            </w:pPr>
          </w:p>
        </w:tc>
      </w:tr>
      <w:tr w:rsidR="00D1541A" w:rsidRPr="00AF314D" w:rsidTr="00E45B90">
        <w:trPr>
          <w:cantSplit/>
          <w:trHeight w:val="95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D1541A" w:rsidRPr="00AF314D" w:rsidRDefault="00DF649F" w:rsidP="00E45B90">
            <w:pPr>
              <w:rPr>
                <w:rFonts w:ascii="Segoe UI" w:hAnsi="Segoe UI" w:cs="Segoe UI"/>
                <w:i/>
                <w:color w:val="000000" w:themeColor="text1"/>
                <w:sz w:val="14"/>
                <w:szCs w:val="18"/>
              </w:rPr>
            </w:pPr>
            <w:r>
              <w:rPr>
                <w:rFonts w:ascii="Segoe UI" w:hAnsi="Segoe UI" w:cs="Segoe UI"/>
                <w:i/>
                <w:color w:val="000000" w:themeColor="text1"/>
                <w:sz w:val="14"/>
                <w:szCs w:val="18"/>
              </w:rPr>
              <w:lastRenderedPageBreak/>
              <w:t>3)</w:t>
            </w:r>
            <w:r w:rsidR="00ED5655">
              <w:rPr>
                <w:rFonts w:ascii="Segoe UI" w:hAnsi="Segoe UI" w:cs="Segoe UI"/>
                <w:i/>
                <w:color w:val="000000" w:themeColor="text1"/>
                <w:sz w:val="14"/>
                <w:szCs w:val="18"/>
              </w:rPr>
              <w:t xml:space="preserve">Towards proper model development and use across multi </w:t>
            </w:r>
            <w:r w:rsidR="00A5410E">
              <w:rPr>
                <w:rFonts w:ascii="Segoe UI" w:hAnsi="Segoe UI" w:cs="Segoe UI"/>
                <w:i/>
                <w:color w:val="000000" w:themeColor="text1"/>
                <w:sz w:val="14"/>
                <w:szCs w:val="18"/>
              </w:rPr>
              <w:t>sectorial users</w:t>
            </w:r>
          </w:p>
          <w:p w:rsidR="00D1541A" w:rsidRPr="00AF314D" w:rsidRDefault="00D1541A" w:rsidP="00E45B90">
            <w:pPr>
              <w:spacing w:after="0"/>
              <w:rPr>
                <w:rFonts w:ascii="Calibri" w:eastAsia="Times New Roman" w:hAnsi="Calibri"/>
                <w:i/>
                <w:color w:val="000000"/>
                <w:sz w:val="14"/>
                <w:szCs w:val="20"/>
                <w:lang w:eastAsia="en-GB"/>
              </w:rPr>
            </w:pPr>
          </w:p>
        </w:tc>
        <w:tc>
          <w:tcPr>
            <w:tcW w:w="7513" w:type="dxa"/>
            <w:tcBorders>
              <w:top w:val="nil"/>
              <w:left w:val="nil"/>
              <w:bottom w:val="single" w:sz="4" w:space="0" w:color="auto"/>
              <w:right w:val="single" w:sz="4" w:space="0" w:color="auto"/>
            </w:tcBorders>
            <w:shd w:val="clear" w:color="auto" w:fill="auto"/>
          </w:tcPr>
          <w:p w:rsidR="00D1541A" w:rsidRPr="00DA727E" w:rsidRDefault="00D1541A" w:rsidP="00D1541A">
            <w:pPr>
              <w:pStyle w:val="ListParagraph"/>
              <w:numPr>
                <w:ilvl w:val="0"/>
                <w:numId w:val="5"/>
              </w:numPr>
              <w:ind w:left="317" w:hanging="284"/>
              <w:rPr>
                <w:rFonts w:ascii="Segoe UI" w:hAnsi="Segoe UI" w:cs="Segoe UI"/>
                <w:b/>
                <w:color w:val="000000" w:themeColor="text1"/>
                <w:sz w:val="14"/>
                <w:szCs w:val="18"/>
              </w:rPr>
            </w:pPr>
            <w:r w:rsidRPr="00DA727E">
              <w:rPr>
                <w:rFonts w:ascii="Segoe UI" w:hAnsi="Segoe UI" w:cs="Segoe UI"/>
                <w:b/>
                <w:color w:val="000000" w:themeColor="text1"/>
                <w:sz w:val="14"/>
                <w:szCs w:val="18"/>
              </w:rPr>
              <w:t>Further develop models/methods for mixtures, release from articles</w:t>
            </w:r>
            <w:r w:rsidR="00607D56">
              <w:rPr>
                <w:rFonts w:ascii="Segoe UI" w:hAnsi="Segoe UI" w:cs="Segoe UI"/>
                <w:b/>
                <w:color w:val="000000" w:themeColor="text1"/>
                <w:sz w:val="14"/>
                <w:szCs w:val="18"/>
              </w:rPr>
              <w:t>,</w:t>
            </w:r>
            <w:r w:rsidRPr="00DA727E">
              <w:rPr>
                <w:rFonts w:ascii="Segoe UI" w:hAnsi="Segoe UI" w:cs="Segoe UI"/>
                <w:b/>
                <w:color w:val="000000" w:themeColor="text1"/>
                <w:sz w:val="14"/>
                <w:szCs w:val="18"/>
              </w:rPr>
              <w:t xml:space="preserve"> </w:t>
            </w:r>
            <w:r w:rsidR="00607D56" w:rsidRPr="00607D56">
              <w:rPr>
                <w:rFonts w:ascii="Segoe UI" w:hAnsi="Segoe UI" w:cs="Segoe UI"/>
                <w:b/>
                <w:color w:val="000000" w:themeColor="text1"/>
                <w:sz w:val="14"/>
                <w:szCs w:val="18"/>
              </w:rPr>
              <w:t>dermal exposure models</w:t>
            </w:r>
            <w:r w:rsidR="00607D56" w:rsidRPr="00DA727E">
              <w:rPr>
                <w:rFonts w:ascii="Segoe UI" w:hAnsi="Segoe UI" w:cs="Segoe UI"/>
                <w:b/>
                <w:color w:val="000000" w:themeColor="text1"/>
                <w:sz w:val="14"/>
                <w:szCs w:val="18"/>
              </w:rPr>
              <w:t xml:space="preserve"> </w:t>
            </w:r>
            <w:r w:rsidRPr="00DA727E">
              <w:rPr>
                <w:rFonts w:ascii="Segoe UI" w:hAnsi="Segoe UI" w:cs="Segoe UI"/>
                <w:b/>
                <w:color w:val="000000" w:themeColor="text1"/>
                <w:sz w:val="14"/>
                <w:szCs w:val="18"/>
              </w:rPr>
              <w:t xml:space="preserve">and aggregate exposure  </w:t>
            </w:r>
          </w:p>
          <w:p w:rsidR="00D1541A" w:rsidRPr="00194D17" w:rsidRDefault="00D1541A" w:rsidP="00D1541A">
            <w:pPr>
              <w:pStyle w:val="ListParagraph"/>
              <w:numPr>
                <w:ilvl w:val="0"/>
                <w:numId w:val="5"/>
              </w:numPr>
              <w:ind w:left="317" w:hanging="284"/>
              <w:rPr>
                <w:rFonts w:ascii="Segoe UI" w:hAnsi="Segoe UI" w:cs="Segoe UI"/>
                <w:b/>
                <w:color w:val="000000" w:themeColor="text1"/>
                <w:sz w:val="14"/>
                <w:szCs w:val="18"/>
              </w:rPr>
            </w:pPr>
            <w:r w:rsidRPr="00194D17">
              <w:rPr>
                <w:rFonts w:ascii="Segoe UI" w:hAnsi="Segoe UI" w:cs="Segoe UI"/>
                <w:b/>
                <w:color w:val="000000" w:themeColor="text1"/>
                <w:sz w:val="14"/>
                <w:szCs w:val="18"/>
              </w:rPr>
              <w:t>Ensure development of tools until their regulatory readiness, including validation, user-interface and transparent documentation</w:t>
            </w:r>
          </w:p>
          <w:p w:rsidR="00D1541A" w:rsidRPr="00AF314D" w:rsidRDefault="00D1541A" w:rsidP="00D1541A">
            <w:pPr>
              <w:pStyle w:val="ListParagraph"/>
              <w:numPr>
                <w:ilvl w:val="0"/>
                <w:numId w:val="5"/>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 xml:space="preserve">Develop </w:t>
            </w:r>
            <w:r w:rsidRPr="00607D56">
              <w:rPr>
                <w:rFonts w:ascii="Segoe UI" w:hAnsi="Segoe UI" w:cs="Segoe UI"/>
                <w:b/>
                <w:color w:val="000000" w:themeColor="text1"/>
                <w:sz w:val="14"/>
                <w:szCs w:val="18"/>
              </w:rPr>
              <w:t>guidance</w:t>
            </w:r>
            <w:r w:rsidRPr="00AF314D">
              <w:rPr>
                <w:rFonts w:ascii="Segoe UI" w:hAnsi="Segoe UI" w:cs="Segoe UI"/>
                <w:color w:val="000000" w:themeColor="text1"/>
                <w:sz w:val="14"/>
                <w:szCs w:val="18"/>
              </w:rPr>
              <w:t xml:space="preserve"> on what tool/model to use in different situations ensuring the complexity for being used in regulatory context is at acceptable level</w:t>
            </w:r>
          </w:p>
          <w:p w:rsidR="00D1541A" w:rsidRPr="00194D17" w:rsidRDefault="00D1541A" w:rsidP="00D1541A">
            <w:pPr>
              <w:pStyle w:val="ListParagraph"/>
              <w:numPr>
                <w:ilvl w:val="0"/>
                <w:numId w:val="5"/>
              </w:numPr>
              <w:ind w:left="317" w:hanging="284"/>
              <w:rPr>
                <w:rFonts w:ascii="Calibri" w:eastAsia="Times New Roman" w:hAnsi="Calibri" w:cs="Times New Roman"/>
                <w:color w:val="000000"/>
                <w:sz w:val="14"/>
                <w:szCs w:val="20"/>
                <w:lang w:eastAsia="en-GB"/>
              </w:rPr>
            </w:pPr>
            <w:r w:rsidRPr="00AD4EED">
              <w:rPr>
                <w:rFonts w:ascii="Segoe UI" w:hAnsi="Segoe UI" w:cs="Segoe UI"/>
                <w:color w:val="000000" w:themeColor="text1"/>
                <w:sz w:val="14"/>
                <w:szCs w:val="18"/>
              </w:rPr>
              <w:t>Setting up a  business model ensuring long-term maintenance of models</w:t>
            </w:r>
          </w:p>
          <w:p w:rsidR="00194D17" w:rsidRPr="00607D56" w:rsidRDefault="00194D17" w:rsidP="00D1541A">
            <w:pPr>
              <w:pStyle w:val="ListParagraph"/>
              <w:numPr>
                <w:ilvl w:val="0"/>
                <w:numId w:val="5"/>
              </w:numPr>
              <w:ind w:left="317" w:hanging="284"/>
              <w:rPr>
                <w:rFonts w:ascii="Calibri" w:eastAsia="Times New Roman" w:hAnsi="Calibri" w:cs="Times New Roman"/>
                <w:b/>
                <w:color w:val="000000"/>
                <w:sz w:val="14"/>
                <w:szCs w:val="20"/>
                <w:lang w:eastAsia="en-GB"/>
              </w:rPr>
            </w:pPr>
            <w:r w:rsidRPr="00607D56">
              <w:rPr>
                <w:rFonts w:ascii="Segoe UI" w:hAnsi="Segoe UI" w:cs="Segoe UI"/>
                <w:b/>
                <w:color w:val="000000" w:themeColor="text1"/>
                <w:sz w:val="14"/>
                <w:szCs w:val="18"/>
              </w:rPr>
              <w:t>Data generation for model input, data gaps, and model validation</w:t>
            </w:r>
          </w:p>
          <w:p w:rsidR="00A60C50" w:rsidRPr="00A60C50" w:rsidRDefault="00A60C50" w:rsidP="00D1541A">
            <w:pPr>
              <w:pStyle w:val="ListParagraph"/>
              <w:numPr>
                <w:ilvl w:val="0"/>
                <w:numId w:val="5"/>
              </w:numPr>
              <w:ind w:left="317" w:hanging="284"/>
              <w:rPr>
                <w:rFonts w:ascii="Calibri" w:eastAsia="Times New Roman" w:hAnsi="Calibri" w:cs="Times New Roman"/>
                <w:i/>
                <w:color w:val="000000"/>
                <w:sz w:val="14"/>
                <w:szCs w:val="20"/>
                <w:lang w:eastAsia="en-GB"/>
              </w:rPr>
            </w:pPr>
            <w:r>
              <w:rPr>
                <w:rFonts w:ascii="Segoe UI" w:hAnsi="Segoe UI" w:cs="Segoe UI"/>
                <w:color w:val="000000" w:themeColor="text1"/>
                <w:sz w:val="14"/>
                <w:szCs w:val="18"/>
              </w:rPr>
              <w:t>Include industries, SMS during model/tools development</w:t>
            </w:r>
          </w:p>
          <w:p w:rsidR="00A60C50" w:rsidRPr="00A60C50" w:rsidRDefault="00A60C50" w:rsidP="00D1541A">
            <w:pPr>
              <w:pStyle w:val="ListParagraph"/>
              <w:numPr>
                <w:ilvl w:val="0"/>
                <w:numId w:val="5"/>
              </w:numPr>
              <w:ind w:left="317" w:hanging="284"/>
              <w:rPr>
                <w:rFonts w:ascii="Calibri" w:eastAsia="Times New Roman" w:hAnsi="Calibri" w:cs="Times New Roman"/>
                <w:i/>
                <w:color w:val="000000"/>
                <w:sz w:val="14"/>
                <w:szCs w:val="20"/>
                <w:lang w:eastAsia="en-GB"/>
              </w:rPr>
            </w:pPr>
            <w:r>
              <w:rPr>
                <w:rFonts w:ascii="Segoe UI" w:hAnsi="Segoe UI" w:cs="Segoe UI"/>
                <w:color w:val="000000" w:themeColor="text1"/>
                <w:sz w:val="14"/>
                <w:szCs w:val="18"/>
              </w:rPr>
              <w:t>Use</w:t>
            </w:r>
            <w:r w:rsidR="00607D56">
              <w:rPr>
                <w:rFonts w:ascii="Segoe UI" w:hAnsi="Segoe UI" w:cs="Segoe UI"/>
                <w:color w:val="000000" w:themeColor="text1"/>
                <w:sz w:val="14"/>
                <w:szCs w:val="18"/>
              </w:rPr>
              <w:t xml:space="preserve"> </w:t>
            </w:r>
            <w:r>
              <w:rPr>
                <w:rFonts w:ascii="Segoe UI" w:hAnsi="Segoe UI" w:cs="Segoe UI"/>
                <w:color w:val="000000" w:themeColor="text1"/>
                <w:sz w:val="14"/>
                <w:szCs w:val="18"/>
              </w:rPr>
              <w:t xml:space="preserve">map development </w:t>
            </w:r>
          </w:p>
          <w:p w:rsidR="00A60C50" w:rsidRPr="00607D56" w:rsidRDefault="00A60C50" w:rsidP="00D1541A">
            <w:pPr>
              <w:pStyle w:val="ListParagraph"/>
              <w:numPr>
                <w:ilvl w:val="0"/>
                <w:numId w:val="5"/>
              </w:numPr>
              <w:ind w:left="317" w:hanging="284"/>
              <w:rPr>
                <w:rFonts w:ascii="Calibri" w:eastAsia="Times New Roman" w:hAnsi="Calibri" w:cs="Times New Roman"/>
                <w:b/>
                <w:i/>
                <w:color w:val="000000"/>
                <w:sz w:val="14"/>
                <w:szCs w:val="20"/>
                <w:lang w:eastAsia="en-GB"/>
              </w:rPr>
            </w:pPr>
            <w:r w:rsidRPr="00607D56">
              <w:rPr>
                <w:rFonts w:ascii="Segoe UI" w:hAnsi="Segoe UI" w:cs="Segoe UI"/>
                <w:b/>
                <w:color w:val="000000" w:themeColor="text1"/>
                <w:sz w:val="14"/>
                <w:szCs w:val="18"/>
              </w:rPr>
              <w:t xml:space="preserve">Integration of existing and to be developed models via a platform </w:t>
            </w:r>
          </w:p>
          <w:p w:rsidR="00A60C50" w:rsidRPr="00A60C50" w:rsidRDefault="00A60C50" w:rsidP="00D1541A">
            <w:pPr>
              <w:pStyle w:val="ListParagraph"/>
              <w:numPr>
                <w:ilvl w:val="0"/>
                <w:numId w:val="5"/>
              </w:numPr>
              <w:ind w:left="317" w:hanging="284"/>
              <w:rPr>
                <w:rFonts w:ascii="Calibri" w:eastAsia="Times New Roman" w:hAnsi="Calibri" w:cs="Times New Roman"/>
                <w:i/>
                <w:color w:val="000000"/>
                <w:sz w:val="14"/>
                <w:szCs w:val="20"/>
                <w:lang w:eastAsia="en-GB"/>
              </w:rPr>
            </w:pPr>
            <w:r>
              <w:rPr>
                <w:rFonts w:ascii="Segoe UI" w:hAnsi="Segoe UI" w:cs="Segoe UI"/>
                <w:color w:val="000000" w:themeColor="text1"/>
                <w:sz w:val="14"/>
                <w:szCs w:val="18"/>
              </w:rPr>
              <w:t>Creation of funding for model development</w:t>
            </w:r>
          </w:p>
          <w:p w:rsidR="00A60C50" w:rsidRPr="00ED5655" w:rsidRDefault="00A60C50" w:rsidP="00D1541A">
            <w:pPr>
              <w:pStyle w:val="ListParagraph"/>
              <w:numPr>
                <w:ilvl w:val="0"/>
                <w:numId w:val="5"/>
              </w:numPr>
              <w:ind w:left="317" w:hanging="284"/>
              <w:rPr>
                <w:rFonts w:ascii="Calibri" w:eastAsia="Times New Roman" w:hAnsi="Calibri" w:cs="Times New Roman"/>
                <w:i/>
                <w:color w:val="000000"/>
                <w:sz w:val="14"/>
                <w:szCs w:val="20"/>
                <w:lang w:eastAsia="en-GB"/>
              </w:rPr>
            </w:pPr>
            <w:r>
              <w:rPr>
                <w:rFonts w:ascii="Segoe UI" w:hAnsi="Segoe UI" w:cs="Segoe UI"/>
                <w:color w:val="000000" w:themeColor="text1"/>
                <w:sz w:val="14"/>
                <w:szCs w:val="18"/>
              </w:rPr>
              <w:t>Ensuring that model development answers the regulatory gaps and requirements</w:t>
            </w:r>
          </w:p>
          <w:p w:rsidR="00ED5655" w:rsidRPr="00194D17" w:rsidRDefault="00ED5655" w:rsidP="00607D56">
            <w:pPr>
              <w:pStyle w:val="ListParagraph"/>
              <w:ind w:left="317"/>
              <w:rPr>
                <w:rFonts w:ascii="Calibri" w:eastAsia="Times New Roman" w:hAnsi="Calibri" w:cs="Times New Roman"/>
                <w:i/>
                <w:color w:val="000000"/>
                <w:sz w:val="14"/>
                <w:szCs w:val="20"/>
                <w:lang w:eastAsia="en-GB"/>
              </w:rPr>
            </w:pPr>
          </w:p>
        </w:tc>
        <w:tc>
          <w:tcPr>
            <w:tcW w:w="170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41636021"/>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Agency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84669232"/>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Commission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11671887"/>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National Authority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41109688"/>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Industry (association)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14333123"/>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Academia</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609711967"/>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Scientific Society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48719875"/>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Other</w:t>
            </w:r>
          </w:p>
          <w:p w:rsidR="00D1541A" w:rsidRPr="00AF314D" w:rsidRDefault="00D1541A" w:rsidP="00E45B90">
            <w:pPr>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8F410F" w:rsidRDefault="008F410F" w:rsidP="008F410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94342341"/>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Academia</w:t>
            </w:r>
          </w:p>
          <w:p w:rsidR="008F410F" w:rsidRDefault="008F410F" w:rsidP="008F410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655884805"/>
                <w14:checkbox>
                  <w14:checked w14:val="1"/>
                  <w14:checkedState w14:val="2612" w14:font="MS Gothic"/>
                  <w14:uncheckedState w14:val="2610" w14:font="MS Gothic"/>
                </w14:checkbox>
              </w:sdtPr>
              <w:sdtContent>
                <w:r w:rsidR="00861C8C">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Other</w:t>
            </w:r>
            <w:r>
              <w:rPr>
                <w:rFonts w:ascii="Calibri" w:eastAsia="Times New Roman" w:hAnsi="Calibri"/>
                <w:color w:val="000000"/>
                <w:sz w:val="14"/>
                <w:szCs w:val="20"/>
                <w:lang w:eastAsia="en-GB"/>
              </w:rPr>
              <w:t>, insurance company (i.e. DE IFA)</w:t>
            </w:r>
          </w:p>
          <w:p w:rsidR="00D1541A" w:rsidRPr="00AF314D" w:rsidRDefault="00D1541A" w:rsidP="00E45B90">
            <w:pPr>
              <w:pStyle w:val="ListParagraph"/>
              <w:tabs>
                <w:tab w:val="left" w:pos="135"/>
              </w:tabs>
              <w:spacing w:after="0"/>
              <w:ind w:left="0"/>
              <w:rPr>
                <w:rFonts w:ascii="Calibri" w:eastAsia="Times New Roman" w:hAnsi="Calibri" w:cs="Times New Roman"/>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47613796"/>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H</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34535260"/>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M</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61917327"/>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L</w:t>
            </w:r>
          </w:p>
          <w:p w:rsidR="00D1541A" w:rsidRPr="00AF314D" w:rsidRDefault="00D1541A" w:rsidP="00E45B90">
            <w:pPr>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256900508"/>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2020-2022</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798825825"/>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2022-2024</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73218033"/>
                <w14:checkbox>
                  <w14:checked w14:val="1"/>
                  <w14:checkedState w14:val="2612" w14:font="MS Gothic"/>
                  <w14:uncheckedState w14:val="2610" w14:font="MS Gothic"/>
                </w14:checkbox>
              </w:sdtPr>
              <w:sdtEndPr/>
              <w:sdtContent>
                <w:r w:rsidR="008F410F">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2024-2026</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64016998"/>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2026-2028</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079860969"/>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2028-2030</w:t>
            </w:r>
          </w:p>
          <w:p w:rsidR="00D1541A" w:rsidRPr="00AF314D" w:rsidRDefault="00D1541A" w:rsidP="00E45B90">
            <w:pPr>
              <w:spacing w:after="0"/>
              <w:rPr>
                <w:rFonts w:ascii="Calibri" w:eastAsia="Times New Roman" w:hAnsi="Calibri"/>
                <w:color w:val="000000"/>
                <w:sz w:val="14"/>
                <w:szCs w:val="20"/>
                <w:lang w:eastAsia="en-GB"/>
              </w:rPr>
            </w:pPr>
          </w:p>
        </w:tc>
      </w:tr>
      <w:tr w:rsidR="00D1541A" w:rsidRPr="00AF314D" w:rsidTr="00E45B90">
        <w:trPr>
          <w:cantSplit/>
          <w:trHeight w:val="1020"/>
        </w:trPr>
        <w:tc>
          <w:tcPr>
            <w:tcW w:w="1418" w:type="dxa"/>
            <w:tcBorders>
              <w:top w:val="single" w:sz="4" w:space="0" w:color="auto"/>
              <w:left w:val="single" w:sz="4" w:space="0" w:color="auto"/>
              <w:bottom w:val="single" w:sz="4" w:space="0" w:color="auto"/>
              <w:right w:val="single" w:sz="4" w:space="0" w:color="auto"/>
            </w:tcBorders>
            <w:shd w:val="clear" w:color="auto" w:fill="auto"/>
          </w:tcPr>
          <w:p w:rsidR="00D1541A" w:rsidRPr="00AF314D" w:rsidRDefault="00DF649F" w:rsidP="00CE556C">
            <w:pPr>
              <w:spacing w:after="0"/>
              <w:rPr>
                <w:rFonts w:ascii="Calibri" w:eastAsia="Times New Roman" w:hAnsi="Calibri"/>
                <w:i/>
                <w:color w:val="000000"/>
                <w:sz w:val="14"/>
                <w:szCs w:val="20"/>
                <w:lang w:eastAsia="en-GB"/>
              </w:rPr>
            </w:pPr>
            <w:r>
              <w:rPr>
                <w:rFonts w:ascii="Segoe UI" w:hAnsi="Segoe UI" w:cs="Segoe UI"/>
                <w:i/>
                <w:color w:val="000000" w:themeColor="text1"/>
                <w:sz w:val="14"/>
                <w:szCs w:val="18"/>
              </w:rPr>
              <w:t>4)</w:t>
            </w:r>
            <w:r w:rsidR="00CE556C">
              <w:rPr>
                <w:rFonts w:ascii="Segoe UI" w:hAnsi="Segoe UI" w:cs="Segoe UI"/>
                <w:i/>
                <w:color w:val="000000" w:themeColor="text1"/>
                <w:sz w:val="14"/>
                <w:szCs w:val="18"/>
              </w:rPr>
              <w:t>Development of clear and understandable Exposure Communication Across Regulations</w:t>
            </w:r>
          </w:p>
        </w:tc>
        <w:tc>
          <w:tcPr>
            <w:tcW w:w="7513" w:type="dxa"/>
            <w:tcBorders>
              <w:top w:val="nil"/>
              <w:left w:val="nil"/>
              <w:bottom w:val="single" w:sz="4" w:space="0" w:color="auto"/>
              <w:right w:val="single" w:sz="4" w:space="0" w:color="auto"/>
            </w:tcBorders>
            <w:shd w:val="clear" w:color="auto" w:fill="auto"/>
          </w:tcPr>
          <w:p w:rsidR="00D1541A" w:rsidRPr="00AF314D" w:rsidRDefault="00D1541A" w:rsidP="00D1541A">
            <w:pPr>
              <w:pStyle w:val="ListParagraph"/>
              <w:numPr>
                <w:ilvl w:val="0"/>
                <w:numId w:val="6"/>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Acceptance of risk levels based on quantitative exposure data</w:t>
            </w:r>
          </w:p>
          <w:p w:rsidR="00D1541A" w:rsidRPr="00DA727E" w:rsidRDefault="00D1541A" w:rsidP="00D1541A">
            <w:pPr>
              <w:pStyle w:val="ListParagraph"/>
              <w:numPr>
                <w:ilvl w:val="0"/>
                <w:numId w:val="6"/>
              </w:numPr>
              <w:ind w:left="317" w:hanging="284"/>
              <w:rPr>
                <w:rFonts w:ascii="Segoe UI" w:hAnsi="Segoe UI" w:cs="Segoe UI"/>
                <w:b/>
                <w:color w:val="000000" w:themeColor="text1"/>
                <w:sz w:val="14"/>
                <w:szCs w:val="18"/>
              </w:rPr>
            </w:pPr>
            <w:r w:rsidRPr="00DA727E">
              <w:rPr>
                <w:rFonts w:ascii="Segoe UI" w:hAnsi="Segoe UI" w:cs="Segoe UI"/>
                <w:b/>
                <w:color w:val="000000" w:themeColor="text1"/>
                <w:sz w:val="14"/>
                <w:szCs w:val="18"/>
              </w:rPr>
              <w:t>Improvements in supply chain communication on uses, use-conditions and related exposure</w:t>
            </w:r>
            <w:r w:rsidR="00A831A3">
              <w:rPr>
                <w:rFonts w:ascii="Segoe UI" w:hAnsi="Segoe UI" w:cs="Segoe UI"/>
                <w:b/>
                <w:color w:val="000000" w:themeColor="text1"/>
                <w:sz w:val="14"/>
                <w:szCs w:val="18"/>
              </w:rPr>
              <w:t xml:space="preserve"> (some activities are already taking place initiated by ECHA and EFSA)</w:t>
            </w:r>
          </w:p>
          <w:p w:rsidR="00D1541A" w:rsidRPr="00AF314D" w:rsidRDefault="00D1541A" w:rsidP="00D1541A">
            <w:pPr>
              <w:pStyle w:val="ListParagraph"/>
              <w:numPr>
                <w:ilvl w:val="0"/>
                <w:numId w:val="6"/>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Improving exposure scenarios beyond use descriptors resulting in higher usefulness for practical risk management</w:t>
            </w:r>
          </w:p>
          <w:p w:rsidR="00D1541A" w:rsidRPr="00AF314D" w:rsidRDefault="00D1541A" w:rsidP="00D1541A">
            <w:pPr>
              <w:pStyle w:val="ListParagraph"/>
              <w:numPr>
                <w:ilvl w:val="0"/>
                <w:numId w:val="6"/>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 xml:space="preserve">Influence the EU-framework project agenda </w:t>
            </w:r>
          </w:p>
          <w:p w:rsidR="00D1541A" w:rsidRPr="00DA727E" w:rsidRDefault="00D1541A" w:rsidP="00D1541A">
            <w:pPr>
              <w:pStyle w:val="ListParagraph"/>
              <w:numPr>
                <w:ilvl w:val="0"/>
                <w:numId w:val="6"/>
              </w:numPr>
              <w:ind w:left="317" w:hanging="284"/>
              <w:rPr>
                <w:rFonts w:ascii="Segoe UI" w:hAnsi="Segoe UI" w:cs="Segoe UI"/>
                <w:b/>
                <w:color w:val="000000" w:themeColor="text1"/>
                <w:sz w:val="14"/>
                <w:szCs w:val="18"/>
              </w:rPr>
            </w:pPr>
            <w:r w:rsidRPr="00DA727E">
              <w:rPr>
                <w:rFonts w:ascii="Segoe UI" w:hAnsi="Segoe UI" w:cs="Segoe UI"/>
                <w:b/>
                <w:color w:val="000000" w:themeColor="text1"/>
                <w:sz w:val="14"/>
                <w:szCs w:val="18"/>
              </w:rPr>
              <w:t>Regulatory harmonisation and acceptance</w:t>
            </w:r>
          </w:p>
          <w:p w:rsidR="00D1541A" w:rsidRPr="00AF314D" w:rsidRDefault="00D1541A" w:rsidP="00D1541A">
            <w:pPr>
              <w:pStyle w:val="ListParagraph"/>
              <w:numPr>
                <w:ilvl w:val="0"/>
                <w:numId w:val="6"/>
              </w:numPr>
              <w:ind w:left="317" w:hanging="284"/>
              <w:rPr>
                <w:rFonts w:ascii="Segoe UI" w:hAnsi="Segoe UI" w:cs="Segoe UI"/>
                <w:color w:val="000000" w:themeColor="text1"/>
                <w:sz w:val="14"/>
                <w:szCs w:val="18"/>
              </w:rPr>
            </w:pPr>
            <w:r w:rsidRPr="00AF314D">
              <w:rPr>
                <w:rFonts w:ascii="Segoe UI" w:hAnsi="Segoe UI" w:cs="Segoe UI"/>
                <w:color w:val="000000" w:themeColor="text1"/>
                <w:sz w:val="14"/>
                <w:szCs w:val="18"/>
              </w:rPr>
              <w:t>Success stories and 30 seconds messages</w:t>
            </w:r>
          </w:p>
          <w:p w:rsidR="00D1541A" w:rsidRPr="00CE556C" w:rsidRDefault="00D1541A" w:rsidP="00D1541A">
            <w:pPr>
              <w:pStyle w:val="ListParagraph"/>
              <w:numPr>
                <w:ilvl w:val="0"/>
                <w:numId w:val="6"/>
              </w:numPr>
              <w:ind w:left="317" w:hanging="284"/>
              <w:rPr>
                <w:rFonts w:ascii="Calibri" w:eastAsia="Times New Roman" w:hAnsi="Calibri" w:cs="Times New Roman"/>
                <w:color w:val="000000"/>
                <w:sz w:val="14"/>
                <w:szCs w:val="20"/>
                <w:lang w:eastAsia="en-GB"/>
              </w:rPr>
            </w:pPr>
            <w:r w:rsidRPr="00607D56">
              <w:rPr>
                <w:rFonts w:ascii="Segoe UI" w:hAnsi="Segoe UI" w:cs="Segoe UI"/>
                <w:b/>
                <w:color w:val="000000" w:themeColor="text1"/>
                <w:sz w:val="14"/>
                <w:szCs w:val="18"/>
              </w:rPr>
              <w:t>Establish communication channels</w:t>
            </w:r>
            <w:r w:rsidRPr="00AD4EED">
              <w:rPr>
                <w:rFonts w:ascii="Segoe UI" w:hAnsi="Segoe UI" w:cs="Segoe UI"/>
                <w:color w:val="000000" w:themeColor="text1"/>
                <w:sz w:val="14"/>
                <w:szCs w:val="18"/>
              </w:rPr>
              <w:t xml:space="preserve"> between different stakeholders (industry, decision-makers, grant holders, academic, risk assessors and disseminators)</w:t>
            </w:r>
          </w:p>
          <w:p w:rsidR="00CE556C" w:rsidRPr="00CE556C" w:rsidRDefault="00CE556C" w:rsidP="00D1541A">
            <w:pPr>
              <w:pStyle w:val="ListParagraph"/>
              <w:numPr>
                <w:ilvl w:val="0"/>
                <w:numId w:val="6"/>
              </w:numPr>
              <w:ind w:left="317" w:hanging="284"/>
              <w:rPr>
                <w:rFonts w:ascii="Calibri" w:eastAsia="Times New Roman" w:hAnsi="Calibri" w:cs="Times New Roman"/>
                <w:color w:val="000000"/>
                <w:sz w:val="14"/>
                <w:szCs w:val="20"/>
                <w:lang w:eastAsia="en-GB"/>
              </w:rPr>
            </w:pPr>
            <w:r>
              <w:rPr>
                <w:rFonts w:ascii="Segoe UI" w:hAnsi="Segoe UI" w:cs="Segoe UI"/>
                <w:color w:val="000000" w:themeColor="text1"/>
                <w:sz w:val="14"/>
                <w:szCs w:val="18"/>
              </w:rPr>
              <w:t xml:space="preserve">Clear </w:t>
            </w:r>
            <w:r w:rsidRPr="00607D56">
              <w:rPr>
                <w:rFonts w:ascii="Segoe UI" w:hAnsi="Segoe UI" w:cs="Segoe UI"/>
                <w:b/>
                <w:color w:val="000000" w:themeColor="text1"/>
                <w:sz w:val="14"/>
                <w:szCs w:val="18"/>
              </w:rPr>
              <w:t>communication to non-experts</w:t>
            </w:r>
            <w:r>
              <w:rPr>
                <w:rFonts w:ascii="Segoe UI" w:hAnsi="Segoe UI" w:cs="Segoe UI"/>
                <w:color w:val="000000" w:themeColor="text1"/>
                <w:sz w:val="14"/>
                <w:szCs w:val="18"/>
              </w:rPr>
              <w:t xml:space="preserve"> like citizens, journalists. </w:t>
            </w:r>
          </w:p>
          <w:p w:rsidR="00CE556C" w:rsidRPr="00607D56" w:rsidRDefault="00CE556C" w:rsidP="00D1541A">
            <w:pPr>
              <w:pStyle w:val="ListParagraph"/>
              <w:numPr>
                <w:ilvl w:val="0"/>
                <w:numId w:val="6"/>
              </w:numPr>
              <w:ind w:left="317" w:hanging="284"/>
              <w:rPr>
                <w:rFonts w:ascii="Calibri" w:eastAsia="Times New Roman" w:hAnsi="Calibri" w:cs="Times New Roman"/>
                <w:b/>
                <w:color w:val="000000"/>
                <w:sz w:val="14"/>
                <w:szCs w:val="20"/>
                <w:lang w:eastAsia="en-GB"/>
              </w:rPr>
            </w:pPr>
            <w:r w:rsidRPr="00607D56">
              <w:rPr>
                <w:rFonts w:ascii="Segoe UI" w:hAnsi="Segoe UI" w:cs="Segoe UI"/>
                <w:b/>
                <w:color w:val="000000" w:themeColor="text1"/>
                <w:sz w:val="14"/>
                <w:szCs w:val="18"/>
              </w:rPr>
              <w:t>Communicate complex exposure assessments</w:t>
            </w:r>
          </w:p>
          <w:p w:rsidR="00CE556C" w:rsidRPr="00AF314D" w:rsidRDefault="00CE556C" w:rsidP="00CE556C">
            <w:pPr>
              <w:pStyle w:val="ListParagraph"/>
              <w:ind w:left="317"/>
              <w:rPr>
                <w:rFonts w:ascii="Calibri" w:eastAsia="Times New Roman" w:hAnsi="Calibri" w:cs="Times New Roman"/>
                <w:color w:val="000000"/>
                <w:sz w:val="14"/>
                <w:szCs w:val="20"/>
                <w:lang w:eastAsia="en-GB"/>
              </w:rPr>
            </w:pPr>
          </w:p>
        </w:tc>
        <w:tc>
          <w:tcPr>
            <w:tcW w:w="170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14927357"/>
                <w14:checkbox>
                  <w14:checked w14:val="0"/>
                  <w14:checkedState w14:val="2612" w14:font="MS Gothic"/>
                  <w14:uncheckedState w14:val="2610" w14:font="MS Gothic"/>
                </w14:checkbox>
              </w:sdtPr>
              <w:sdtEndPr/>
              <w:sdtContent>
                <w:r w:rsidR="00861C8C">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Agency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064917811"/>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European Commission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72205483"/>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National Authority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35412059"/>
                <w14:checkbox>
                  <w14:checked w14:val="1"/>
                  <w14:checkedState w14:val="2612" w14:font="MS Gothic"/>
                  <w14:uncheckedState w14:val="2610" w14:font="MS Gothic"/>
                </w14:checkbox>
              </w:sdtPr>
              <w:sdtEndPr/>
              <w:sdtContent>
                <w:r w:rsidR="00A831A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Industry (association)</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531254971"/>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Academia</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05905286"/>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Scientific Society</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05896130"/>
                <w14:checkbox>
                  <w14:checked w14:val="1"/>
                  <w14:checkedState w14:val="2612" w14:font="MS Gothic"/>
                  <w14:uncheckedState w14:val="2610" w14:font="MS Gothic"/>
                </w14:checkbox>
              </w:sdtPr>
              <w:sdtEndPr/>
              <w:sdtContent>
                <w:r w:rsidR="00A831A3">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Other</w:t>
            </w:r>
            <w:r w:rsidR="00A831A3">
              <w:rPr>
                <w:rFonts w:ascii="Calibri" w:eastAsia="Times New Roman" w:hAnsi="Calibri"/>
                <w:color w:val="000000"/>
                <w:sz w:val="14"/>
                <w:szCs w:val="20"/>
                <w:lang w:eastAsia="en-GB"/>
              </w:rPr>
              <w:t>, OECD</w:t>
            </w:r>
          </w:p>
          <w:p w:rsidR="00D1541A" w:rsidRPr="00AF314D" w:rsidRDefault="00D1541A" w:rsidP="00E45B90">
            <w:pPr>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D1541A" w:rsidRPr="00AF314D" w:rsidRDefault="00D1541A" w:rsidP="00A831A3">
            <w:pPr>
              <w:tabs>
                <w:tab w:val="center" w:pos="884"/>
              </w:tabs>
              <w:spacing w:after="0"/>
              <w:rPr>
                <w:rFonts w:ascii="Calibri" w:eastAsia="Times New Roman" w:hAnsi="Calibri"/>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9217906"/>
                <w14:checkbox>
                  <w14:checked w14:val="1"/>
                  <w14:checkedState w14:val="2612" w14:font="MS Gothic"/>
                  <w14:uncheckedState w14:val="2610" w14:font="MS Gothic"/>
                </w14:checkbox>
              </w:sdtPr>
              <w:sdtEndPr/>
              <w:sdtContent>
                <w:r w:rsidR="009A4DE8">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H</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070039959"/>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M</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50985444"/>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L</w:t>
            </w:r>
          </w:p>
          <w:p w:rsidR="00D1541A" w:rsidRPr="00AF314D" w:rsidRDefault="00D1541A" w:rsidP="00E45B90">
            <w:pPr>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114013548"/>
                <w14:checkbox>
                  <w14:checked w14:val="1"/>
                  <w14:checkedState w14:val="2612" w14:font="MS Gothic"/>
                  <w14:uncheckedState w14:val="2610" w14:font="MS Gothic"/>
                </w14:checkbox>
              </w:sdtPr>
              <w:sdtEndPr/>
              <w:sdtContent>
                <w:r w:rsidR="009A4DE8">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2020-2022</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54524518"/>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2022-2024</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492220745"/>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2024-2026</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9640330"/>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2026-2028</w:t>
            </w:r>
          </w:p>
          <w:p w:rsidR="00D1541A" w:rsidRDefault="0059664B" w:rsidP="00E45B90">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78497639"/>
                <w14:checkbox>
                  <w14:checked w14:val="0"/>
                  <w14:checkedState w14:val="2612" w14:font="MS Gothic"/>
                  <w14:uncheckedState w14:val="2610" w14:font="MS Gothic"/>
                </w14:checkbox>
              </w:sdtPr>
              <w:sdtEndPr/>
              <w:sdtContent>
                <w:r w:rsidR="00D1541A">
                  <w:rPr>
                    <w:rFonts w:ascii="MS Gothic" w:eastAsia="MS Gothic" w:hAnsi="MS Gothic" w:hint="eastAsia"/>
                    <w:color w:val="000000"/>
                    <w:sz w:val="14"/>
                    <w:szCs w:val="20"/>
                    <w:lang w:eastAsia="en-GB"/>
                  </w:rPr>
                  <w:t>☐</w:t>
                </w:r>
              </w:sdtContent>
            </w:sdt>
            <w:r w:rsidR="00D1541A">
              <w:rPr>
                <w:rFonts w:ascii="Calibri" w:eastAsia="Times New Roman" w:hAnsi="Calibri"/>
                <w:color w:val="000000"/>
                <w:sz w:val="14"/>
                <w:szCs w:val="20"/>
                <w:lang w:eastAsia="en-GB"/>
              </w:rPr>
              <w:t xml:space="preserve"> 2028-2030</w:t>
            </w:r>
          </w:p>
          <w:p w:rsidR="00D1541A" w:rsidRPr="00AF314D" w:rsidRDefault="00D1541A" w:rsidP="00E45B90">
            <w:pPr>
              <w:spacing w:after="0"/>
              <w:rPr>
                <w:rFonts w:ascii="Calibri" w:eastAsia="Times New Roman" w:hAnsi="Calibri"/>
                <w:color w:val="000000"/>
                <w:sz w:val="14"/>
                <w:szCs w:val="20"/>
                <w:lang w:eastAsia="en-GB"/>
              </w:rPr>
            </w:pPr>
          </w:p>
        </w:tc>
      </w:tr>
      <w:tr w:rsidR="00861C8C" w:rsidRPr="00AF314D" w:rsidTr="00DA727E">
        <w:trPr>
          <w:cantSplit/>
          <w:trHeight w:val="95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861C8C" w:rsidRPr="00DA727E" w:rsidRDefault="00861C8C" w:rsidP="00E45B90">
            <w:pPr>
              <w:spacing w:after="0"/>
              <w:rPr>
                <w:rFonts w:ascii="Segoe UI" w:eastAsia="Times New Roman" w:hAnsi="Segoe UI" w:cs="Segoe UI"/>
                <w:i/>
                <w:color w:val="000000"/>
                <w:sz w:val="18"/>
                <w:szCs w:val="18"/>
                <w:lang w:eastAsia="en-GB"/>
              </w:rPr>
            </w:pPr>
            <w:r>
              <w:rPr>
                <w:rFonts w:ascii="Segoe UI" w:eastAsia="Times New Roman" w:hAnsi="Segoe UI" w:cs="Segoe UI"/>
                <w:i/>
                <w:color w:val="000000"/>
                <w:sz w:val="18"/>
                <w:szCs w:val="18"/>
                <w:lang w:eastAsia="en-GB"/>
              </w:rPr>
              <w:t xml:space="preserve">5) </w:t>
            </w:r>
            <w:r w:rsidRPr="00DA727E">
              <w:rPr>
                <w:rFonts w:ascii="Segoe UI" w:eastAsia="Times New Roman" w:hAnsi="Segoe UI" w:cs="Segoe UI"/>
                <w:i/>
                <w:color w:val="000000"/>
                <w:sz w:val="18"/>
                <w:szCs w:val="18"/>
                <w:lang w:eastAsia="en-GB"/>
              </w:rPr>
              <w:t>Capacity building</w:t>
            </w:r>
          </w:p>
        </w:tc>
        <w:tc>
          <w:tcPr>
            <w:tcW w:w="7513" w:type="dxa"/>
            <w:tcBorders>
              <w:top w:val="nil"/>
              <w:left w:val="nil"/>
              <w:bottom w:val="single" w:sz="4" w:space="0" w:color="auto"/>
              <w:right w:val="single" w:sz="4" w:space="0" w:color="auto"/>
            </w:tcBorders>
            <w:shd w:val="clear" w:color="auto" w:fill="auto"/>
          </w:tcPr>
          <w:p w:rsidR="00861C8C" w:rsidRPr="00607D56" w:rsidRDefault="00861C8C" w:rsidP="00CE556C">
            <w:pPr>
              <w:pStyle w:val="ListParagraph"/>
              <w:numPr>
                <w:ilvl w:val="0"/>
                <w:numId w:val="7"/>
              </w:numPr>
              <w:rPr>
                <w:rFonts w:ascii="Calibri" w:eastAsia="Times New Roman" w:hAnsi="Calibri" w:cs="Times New Roman"/>
                <w:b/>
                <w:color w:val="000000"/>
                <w:sz w:val="14"/>
                <w:szCs w:val="20"/>
                <w:lang w:eastAsia="en-GB"/>
              </w:rPr>
            </w:pPr>
            <w:r w:rsidRPr="00607D56">
              <w:rPr>
                <w:rFonts w:ascii="Segoe UI" w:hAnsi="Segoe UI" w:cs="Segoe UI"/>
                <w:b/>
                <w:color w:val="000000" w:themeColor="text1"/>
                <w:sz w:val="14"/>
                <w:szCs w:val="18"/>
              </w:rPr>
              <w:t>Registration and quality education exposure assessor</w:t>
            </w:r>
          </w:p>
          <w:p w:rsidR="00861C8C" w:rsidRPr="00606415" w:rsidRDefault="00861C8C" w:rsidP="00CE556C">
            <w:pPr>
              <w:pStyle w:val="ListParagraph"/>
              <w:numPr>
                <w:ilvl w:val="0"/>
                <w:numId w:val="7"/>
              </w:numPr>
              <w:rPr>
                <w:rFonts w:ascii="Calibri" w:eastAsia="Times New Roman" w:hAnsi="Calibri" w:cs="Times New Roman"/>
                <w:color w:val="000000"/>
                <w:sz w:val="14"/>
                <w:szCs w:val="20"/>
                <w:lang w:eastAsia="en-GB"/>
              </w:rPr>
            </w:pPr>
            <w:r w:rsidRPr="00606415">
              <w:rPr>
                <w:rFonts w:ascii="Segoe UI" w:hAnsi="Segoe UI" w:cs="Segoe UI"/>
                <w:color w:val="000000" w:themeColor="text1"/>
                <w:sz w:val="14"/>
                <w:szCs w:val="18"/>
              </w:rPr>
              <w:t xml:space="preserve">Model development and inclusion of exposure </w:t>
            </w:r>
            <w:r w:rsidR="00606415">
              <w:rPr>
                <w:rFonts w:ascii="Segoe UI" w:hAnsi="Segoe UI" w:cs="Segoe UI"/>
                <w:color w:val="000000" w:themeColor="text1"/>
                <w:sz w:val="14"/>
                <w:szCs w:val="18"/>
              </w:rPr>
              <w:t>(</w:t>
            </w:r>
            <w:r w:rsidRPr="00606415">
              <w:rPr>
                <w:rFonts w:ascii="Segoe UI" w:hAnsi="Segoe UI" w:cs="Segoe UI"/>
                <w:color w:val="000000" w:themeColor="text1"/>
                <w:sz w:val="14"/>
                <w:szCs w:val="18"/>
              </w:rPr>
              <w:t>model</w:t>
            </w:r>
            <w:r w:rsidR="00606415">
              <w:rPr>
                <w:rFonts w:ascii="Segoe UI" w:hAnsi="Segoe UI" w:cs="Segoe UI"/>
                <w:color w:val="000000" w:themeColor="text1"/>
                <w:sz w:val="14"/>
                <w:szCs w:val="18"/>
              </w:rPr>
              <w:t>)</w:t>
            </w:r>
            <w:r w:rsidRPr="00606415">
              <w:rPr>
                <w:rFonts w:ascii="Segoe UI" w:hAnsi="Segoe UI" w:cs="Segoe UI"/>
                <w:color w:val="000000" w:themeColor="text1"/>
                <w:sz w:val="14"/>
                <w:szCs w:val="18"/>
              </w:rPr>
              <w:t xml:space="preserve"> module as part of </w:t>
            </w:r>
            <w:r w:rsidRPr="00606415">
              <w:rPr>
                <w:rFonts w:ascii="Segoe UI" w:hAnsi="Segoe UI" w:cs="Segoe UI"/>
                <w:b/>
                <w:color w:val="000000" w:themeColor="text1"/>
                <w:sz w:val="14"/>
                <w:szCs w:val="18"/>
              </w:rPr>
              <w:t>exposure assessment training</w:t>
            </w:r>
          </w:p>
          <w:p w:rsidR="00861C8C" w:rsidRPr="00607D56" w:rsidRDefault="00861C8C" w:rsidP="00CE556C">
            <w:pPr>
              <w:pStyle w:val="ListParagraph"/>
              <w:numPr>
                <w:ilvl w:val="0"/>
                <w:numId w:val="7"/>
              </w:numPr>
              <w:rPr>
                <w:rFonts w:ascii="Calibri" w:eastAsia="Times New Roman" w:hAnsi="Calibri" w:cs="Times New Roman"/>
                <w:color w:val="000000"/>
                <w:sz w:val="14"/>
                <w:szCs w:val="20"/>
                <w:lang w:eastAsia="en-GB"/>
              </w:rPr>
            </w:pPr>
            <w:r w:rsidRPr="00607D56">
              <w:rPr>
                <w:rFonts w:ascii="Segoe UI" w:hAnsi="Segoe UI" w:cs="Segoe UI"/>
                <w:color w:val="000000" w:themeColor="text1"/>
                <w:sz w:val="14"/>
                <w:szCs w:val="18"/>
              </w:rPr>
              <w:t>Professorship in exposure science</w:t>
            </w:r>
          </w:p>
          <w:p w:rsidR="00861C8C" w:rsidRPr="00AF314D" w:rsidRDefault="00861C8C" w:rsidP="00E45B90">
            <w:pPr>
              <w:spacing w:after="0"/>
              <w:rPr>
                <w:rFonts w:ascii="Calibri" w:eastAsia="Times New Roman" w:hAnsi="Calibri"/>
                <w:color w:val="000000"/>
                <w:sz w:val="14"/>
                <w:szCs w:val="20"/>
                <w:lang w:eastAsia="en-GB"/>
              </w:rPr>
            </w:pPr>
          </w:p>
        </w:tc>
        <w:tc>
          <w:tcPr>
            <w:tcW w:w="1701" w:type="dxa"/>
            <w:tcBorders>
              <w:top w:val="nil"/>
              <w:left w:val="nil"/>
              <w:bottom w:val="single" w:sz="4" w:space="0" w:color="auto"/>
              <w:right w:val="single" w:sz="4" w:space="0" w:color="auto"/>
            </w:tcBorders>
            <w:shd w:val="clear" w:color="auto" w:fill="auto"/>
          </w:tcPr>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886000606"/>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European Agency</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07390982"/>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European Commission</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356309032"/>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National Authority</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661893373"/>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Industry (association)</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58928816"/>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Academia</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28500574"/>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Scientific Society</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426235719"/>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Other</w:t>
            </w:r>
          </w:p>
          <w:p w:rsidR="00861C8C" w:rsidRPr="00AF314D" w:rsidRDefault="00861C8C" w:rsidP="0024034F">
            <w:pPr>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861C8C" w:rsidRDefault="00861C8C" w:rsidP="00861C8C">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038240716"/>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European Agency</w:t>
            </w:r>
          </w:p>
          <w:p w:rsidR="00861C8C" w:rsidRDefault="00861C8C" w:rsidP="00861C8C">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843000022"/>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European Commission</w:t>
            </w:r>
          </w:p>
          <w:p w:rsidR="00861C8C" w:rsidRDefault="00861C8C" w:rsidP="00861C8C">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184089502"/>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National Authority</w:t>
            </w:r>
          </w:p>
          <w:p w:rsidR="00861C8C" w:rsidRDefault="00861C8C" w:rsidP="00861C8C">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23907105"/>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Industry (association)</w:t>
            </w:r>
          </w:p>
          <w:p w:rsidR="00861C8C" w:rsidRPr="00AF314D" w:rsidRDefault="00861C8C" w:rsidP="0024034F">
            <w:pPr>
              <w:tabs>
                <w:tab w:val="center" w:pos="884"/>
              </w:tabs>
              <w:spacing w:after="0"/>
              <w:rPr>
                <w:rFonts w:ascii="Calibri" w:eastAsia="Times New Roman" w:hAnsi="Calibri"/>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tcPr>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11008183"/>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H</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01028498"/>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M</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1682161344"/>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L</w:t>
            </w:r>
          </w:p>
          <w:p w:rsidR="00861C8C" w:rsidRPr="00AF314D" w:rsidRDefault="00861C8C" w:rsidP="0024034F">
            <w:pPr>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49047988"/>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2020-2022</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381684070"/>
                <w14:checkbox>
                  <w14:checked w14:val="1"/>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2022-2024</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797222502"/>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2024-2026</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948243056"/>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2026-2028</w:t>
            </w:r>
          </w:p>
          <w:p w:rsidR="00861C8C" w:rsidRDefault="00861C8C" w:rsidP="0024034F">
            <w:pPr>
              <w:tabs>
                <w:tab w:val="center" w:pos="884"/>
              </w:tabs>
              <w:spacing w:after="0"/>
              <w:rPr>
                <w:rFonts w:ascii="Calibri" w:eastAsia="Times New Roman" w:hAnsi="Calibri"/>
                <w:color w:val="000000"/>
                <w:sz w:val="14"/>
                <w:szCs w:val="20"/>
                <w:lang w:eastAsia="en-GB"/>
              </w:rPr>
            </w:pPr>
            <w:sdt>
              <w:sdtPr>
                <w:rPr>
                  <w:rFonts w:ascii="Calibri" w:eastAsia="Times New Roman" w:hAnsi="Calibri"/>
                  <w:color w:val="000000"/>
                  <w:sz w:val="14"/>
                  <w:szCs w:val="20"/>
                  <w:lang w:eastAsia="en-GB"/>
                </w:rPr>
                <w:id w:val="204224044"/>
                <w14:checkbox>
                  <w14:checked w14:val="0"/>
                  <w14:checkedState w14:val="2612" w14:font="MS Gothic"/>
                  <w14:uncheckedState w14:val="2610" w14:font="MS Gothic"/>
                </w14:checkbox>
              </w:sdtPr>
              <w:sdtContent>
                <w:r>
                  <w:rPr>
                    <w:rFonts w:ascii="MS Gothic" w:eastAsia="MS Gothic" w:hAnsi="MS Gothic" w:hint="eastAsia"/>
                    <w:color w:val="000000"/>
                    <w:sz w:val="14"/>
                    <w:szCs w:val="20"/>
                    <w:lang w:eastAsia="en-GB"/>
                  </w:rPr>
                  <w:t>☐</w:t>
                </w:r>
              </w:sdtContent>
            </w:sdt>
            <w:r>
              <w:rPr>
                <w:rFonts w:ascii="Calibri" w:eastAsia="Times New Roman" w:hAnsi="Calibri"/>
                <w:color w:val="000000"/>
                <w:sz w:val="14"/>
                <w:szCs w:val="20"/>
                <w:lang w:eastAsia="en-GB"/>
              </w:rPr>
              <w:t xml:space="preserve"> 2028-2030</w:t>
            </w:r>
          </w:p>
          <w:p w:rsidR="00861C8C" w:rsidRPr="00AF314D" w:rsidRDefault="00861C8C" w:rsidP="0024034F">
            <w:pPr>
              <w:spacing w:after="0"/>
              <w:rPr>
                <w:rFonts w:ascii="Calibri" w:eastAsia="Times New Roman" w:hAnsi="Calibri"/>
                <w:color w:val="000000"/>
                <w:sz w:val="14"/>
                <w:szCs w:val="20"/>
                <w:lang w:eastAsia="en-GB"/>
              </w:rPr>
            </w:pPr>
          </w:p>
        </w:tc>
      </w:tr>
      <w:tr w:rsidR="00861C8C" w:rsidRPr="00AF314D" w:rsidTr="00DF649F">
        <w:trPr>
          <w:cantSplit/>
          <w:trHeight w:val="1020"/>
        </w:trPr>
        <w:tc>
          <w:tcPr>
            <w:tcW w:w="1418" w:type="dxa"/>
            <w:tcBorders>
              <w:top w:val="single" w:sz="4" w:space="0" w:color="auto"/>
              <w:left w:val="single" w:sz="4" w:space="0" w:color="auto"/>
              <w:bottom w:val="single" w:sz="4" w:space="0" w:color="auto"/>
              <w:right w:val="single" w:sz="4" w:space="0" w:color="auto"/>
            </w:tcBorders>
            <w:shd w:val="clear" w:color="auto" w:fill="auto"/>
          </w:tcPr>
          <w:p w:rsidR="00861C8C" w:rsidRPr="00AF314D" w:rsidRDefault="00606415" w:rsidP="00E45B90">
            <w:pPr>
              <w:spacing w:after="0"/>
              <w:rPr>
                <w:rFonts w:ascii="Segoe UI" w:hAnsi="Segoe UI" w:cs="Segoe UI"/>
                <w:i/>
                <w:color w:val="000000" w:themeColor="text1"/>
                <w:sz w:val="14"/>
                <w:szCs w:val="18"/>
              </w:rPr>
            </w:pPr>
            <w:r>
              <w:rPr>
                <w:rFonts w:ascii="Segoe UI" w:hAnsi="Segoe UI" w:cs="Segoe UI"/>
                <w:i/>
                <w:color w:val="000000" w:themeColor="text1"/>
                <w:sz w:val="14"/>
                <w:szCs w:val="18"/>
              </w:rPr>
              <w:t>6) emerging exposure</w:t>
            </w:r>
          </w:p>
        </w:tc>
        <w:tc>
          <w:tcPr>
            <w:tcW w:w="7513" w:type="dxa"/>
            <w:tcBorders>
              <w:top w:val="nil"/>
              <w:left w:val="nil"/>
              <w:bottom w:val="single" w:sz="4" w:space="0" w:color="auto"/>
              <w:right w:val="single" w:sz="4" w:space="0" w:color="auto"/>
            </w:tcBorders>
            <w:shd w:val="clear" w:color="auto" w:fill="auto"/>
          </w:tcPr>
          <w:p w:rsidR="00861C8C" w:rsidRPr="00AF314D" w:rsidRDefault="00861C8C" w:rsidP="00E45B90">
            <w:pPr>
              <w:pStyle w:val="ListParagraph"/>
              <w:spacing w:after="0"/>
              <w:ind w:left="0"/>
              <w:rPr>
                <w:rFonts w:ascii="Segoe UI" w:hAnsi="Segoe UI" w:cs="Segoe UI"/>
                <w:color w:val="000000" w:themeColor="text1"/>
                <w:sz w:val="14"/>
                <w:szCs w:val="18"/>
              </w:rPr>
            </w:pPr>
          </w:p>
        </w:tc>
        <w:tc>
          <w:tcPr>
            <w:tcW w:w="1701" w:type="dxa"/>
            <w:tcBorders>
              <w:top w:val="nil"/>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1559" w:type="dxa"/>
            <w:tcBorders>
              <w:top w:val="nil"/>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851" w:type="dxa"/>
            <w:tcBorders>
              <w:top w:val="nil"/>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1134" w:type="dxa"/>
            <w:tcBorders>
              <w:top w:val="nil"/>
              <w:left w:val="nil"/>
              <w:bottom w:val="single" w:sz="4" w:space="0" w:color="auto"/>
              <w:right w:val="single" w:sz="4" w:space="0" w:color="auto"/>
            </w:tcBorders>
          </w:tcPr>
          <w:p w:rsidR="00861C8C" w:rsidRPr="00AF314D" w:rsidRDefault="00861C8C" w:rsidP="00E45B90">
            <w:pPr>
              <w:spacing w:after="0"/>
              <w:rPr>
                <w:rFonts w:ascii="Calibri" w:eastAsia="Times New Roman" w:hAnsi="Calibri"/>
                <w:color w:val="000000"/>
                <w:sz w:val="14"/>
                <w:szCs w:val="20"/>
                <w:lang w:eastAsia="en-GB"/>
              </w:rPr>
            </w:pPr>
          </w:p>
        </w:tc>
      </w:tr>
      <w:tr w:rsidR="00861C8C" w:rsidRPr="00AF314D" w:rsidTr="00DF649F">
        <w:trPr>
          <w:cantSplit/>
          <w:trHeight w:val="1020"/>
        </w:trPr>
        <w:tc>
          <w:tcPr>
            <w:tcW w:w="1418" w:type="dxa"/>
            <w:tcBorders>
              <w:top w:val="single" w:sz="4" w:space="0" w:color="auto"/>
              <w:left w:val="single" w:sz="4" w:space="0" w:color="auto"/>
              <w:bottom w:val="single" w:sz="4" w:space="0" w:color="auto"/>
              <w:right w:val="single" w:sz="4" w:space="0" w:color="auto"/>
            </w:tcBorders>
            <w:shd w:val="clear" w:color="auto" w:fill="auto"/>
          </w:tcPr>
          <w:p w:rsidR="00861C8C" w:rsidRDefault="00861C8C" w:rsidP="00E45B90">
            <w:pPr>
              <w:spacing w:after="0"/>
              <w:rPr>
                <w:rFonts w:ascii="Segoe UI" w:hAnsi="Segoe UI" w:cs="Segoe UI"/>
                <w:i/>
                <w:color w:val="000000" w:themeColor="text1"/>
                <w:sz w:val="14"/>
                <w:szCs w:val="18"/>
              </w:rPr>
            </w:pPr>
          </w:p>
        </w:tc>
        <w:tc>
          <w:tcPr>
            <w:tcW w:w="7513" w:type="dxa"/>
            <w:tcBorders>
              <w:top w:val="single" w:sz="4" w:space="0" w:color="auto"/>
              <w:left w:val="nil"/>
              <w:bottom w:val="single" w:sz="4" w:space="0" w:color="auto"/>
              <w:right w:val="single" w:sz="4" w:space="0" w:color="auto"/>
            </w:tcBorders>
            <w:shd w:val="clear" w:color="auto" w:fill="auto"/>
          </w:tcPr>
          <w:p w:rsidR="00861C8C" w:rsidRPr="00AF314D" w:rsidRDefault="00861C8C" w:rsidP="00E45B90">
            <w:pPr>
              <w:pStyle w:val="ListParagraph"/>
              <w:spacing w:after="0"/>
              <w:ind w:left="0"/>
              <w:rPr>
                <w:rFonts w:ascii="Segoe UI" w:hAnsi="Segoe UI" w:cs="Segoe UI"/>
                <w:color w:val="000000" w:themeColor="text1"/>
                <w:sz w:val="14"/>
                <w:szCs w:val="18"/>
              </w:rPr>
            </w:pPr>
          </w:p>
        </w:tc>
        <w:tc>
          <w:tcPr>
            <w:tcW w:w="1701" w:type="dxa"/>
            <w:tcBorders>
              <w:top w:val="single" w:sz="4" w:space="0" w:color="auto"/>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1559" w:type="dxa"/>
            <w:tcBorders>
              <w:top w:val="single" w:sz="4" w:space="0" w:color="auto"/>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851" w:type="dxa"/>
            <w:tcBorders>
              <w:top w:val="single" w:sz="4" w:space="0" w:color="auto"/>
              <w:left w:val="nil"/>
              <w:bottom w:val="single" w:sz="4" w:space="0" w:color="auto"/>
              <w:right w:val="single" w:sz="4" w:space="0" w:color="auto"/>
            </w:tcBorders>
            <w:shd w:val="clear" w:color="auto" w:fill="auto"/>
          </w:tcPr>
          <w:p w:rsidR="00861C8C" w:rsidRPr="00AF314D" w:rsidRDefault="00861C8C" w:rsidP="00E45B90">
            <w:pPr>
              <w:spacing w:after="0"/>
              <w:rPr>
                <w:rFonts w:ascii="Calibri" w:eastAsia="Times New Roman" w:hAnsi="Calibri"/>
                <w:color w:val="000000"/>
                <w:sz w:val="14"/>
                <w:szCs w:val="20"/>
                <w:lang w:eastAsia="en-GB"/>
              </w:rPr>
            </w:pPr>
          </w:p>
        </w:tc>
        <w:tc>
          <w:tcPr>
            <w:tcW w:w="1134" w:type="dxa"/>
            <w:tcBorders>
              <w:top w:val="single" w:sz="4" w:space="0" w:color="auto"/>
              <w:left w:val="nil"/>
              <w:bottom w:val="single" w:sz="4" w:space="0" w:color="auto"/>
              <w:right w:val="single" w:sz="4" w:space="0" w:color="auto"/>
            </w:tcBorders>
          </w:tcPr>
          <w:p w:rsidR="00861C8C" w:rsidRPr="00AF314D" w:rsidRDefault="00861C8C" w:rsidP="00E45B90">
            <w:pPr>
              <w:spacing w:after="0"/>
              <w:rPr>
                <w:rFonts w:ascii="Calibri" w:eastAsia="Times New Roman" w:hAnsi="Calibri"/>
                <w:color w:val="000000"/>
                <w:sz w:val="14"/>
                <w:szCs w:val="20"/>
                <w:lang w:eastAsia="en-GB"/>
              </w:rPr>
            </w:pPr>
          </w:p>
        </w:tc>
      </w:tr>
    </w:tbl>
    <w:p w:rsidR="00D1541A" w:rsidRDefault="00D1541A" w:rsidP="00D1541A">
      <w:pPr>
        <w:pStyle w:val="Heading2"/>
        <w:numPr>
          <w:ilvl w:val="0"/>
          <w:numId w:val="0"/>
        </w:numPr>
        <w:ind w:left="792" w:hanging="432"/>
      </w:pPr>
    </w:p>
    <w:p w:rsidR="00444BDB" w:rsidRDefault="00444BDB"/>
    <w:sectPr w:rsidR="00444BDB" w:rsidSect="00D1541A">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49F" w:rsidRDefault="00DF649F" w:rsidP="00DF649F">
      <w:pPr>
        <w:spacing w:after="0" w:line="240" w:lineRule="auto"/>
      </w:pPr>
      <w:r>
        <w:separator/>
      </w:r>
    </w:p>
  </w:endnote>
  <w:endnote w:type="continuationSeparator" w:id="0">
    <w:p w:rsidR="00DF649F" w:rsidRDefault="00DF649F" w:rsidP="00DF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49F" w:rsidRDefault="00DF649F" w:rsidP="00DF649F">
      <w:pPr>
        <w:spacing w:after="0" w:line="240" w:lineRule="auto"/>
      </w:pPr>
      <w:r>
        <w:separator/>
      </w:r>
    </w:p>
  </w:footnote>
  <w:footnote w:type="continuationSeparator" w:id="0">
    <w:p w:rsidR="00DF649F" w:rsidRDefault="00DF649F" w:rsidP="00DF6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E56C7"/>
    <w:multiLevelType w:val="hybridMultilevel"/>
    <w:tmpl w:val="ACA8136C"/>
    <w:lvl w:ilvl="0" w:tplc="F29E52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4131EB"/>
    <w:multiLevelType w:val="hybridMultilevel"/>
    <w:tmpl w:val="3670E6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19216F"/>
    <w:multiLevelType w:val="multilevel"/>
    <w:tmpl w:val="0B88A0D4"/>
    <w:lvl w:ilvl="0">
      <w:start w:val="1"/>
      <w:numFmt w:val="decimal"/>
      <w:pStyle w:val="Heading2"/>
      <w:lvlText w:val="%1."/>
      <w:lvlJc w:val="left"/>
      <w:pPr>
        <w:ind w:left="360" w:hanging="360"/>
      </w:pPr>
    </w:lvl>
    <w:lvl w:ilvl="1">
      <w:start w:val="1"/>
      <w:numFmt w:val="decimal"/>
      <w:pStyle w:val="Heading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4806729"/>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8E7BD3"/>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CC26B99"/>
    <w:multiLevelType w:val="hybridMultilevel"/>
    <w:tmpl w:val="176C07D4"/>
    <w:lvl w:ilvl="0" w:tplc="ED22E27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1541A"/>
    <w:rsid w:val="00041772"/>
    <w:rsid w:val="00161AAD"/>
    <w:rsid w:val="00194D17"/>
    <w:rsid w:val="002E69D3"/>
    <w:rsid w:val="00303408"/>
    <w:rsid w:val="00444BDB"/>
    <w:rsid w:val="004674A0"/>
    <w:rsid w:val="0059664B"/>
    <w:rsid w:val="00606415"/>
    <w:rsid w:val="00607D56"/>
    <w:rsid w:val="00640B37"/>
    <w:rsid w:val="006A3491"/>
    <w:rsid w:val="0076311F"/>
    <w:rsid w:val="00830EA0"/>
    <w:rsid w:val="00861C8C"/>
    <w:rsid w:val="00881198"/>
    <w:rsid w:val="008F410F"/>
    <w:rsid w:val="00957D14"/>
    <w:rsid w:val="00990668"/>
    <w:rsid w:val="009A4DE8"/>
    <w:rsid w:val="00A5410E"/>
    <w:rsid w:val="00A60C50"/>
    <w:rsid w:val="00A7081B"/>
    <w:rsid w:val="00A831A3"/>
    <w:rsid w:val="00B11E70"/>
    <w:rsid w:val="00CE556C"/>
    <w:rsid w:val="00D1541A"/>
    <w:rsid w:val="00DA727E"/>
    <w:rsid w:val="00DF649F"/>
    <w:rsid w:val="00E047DD"/>
    <w:rsid w:val="00E664A3"/>
    <w:rsid w:val="00ED5655"/>
    <w:rsid w:val="00F07A7F"/>
    <w:rsid w:val="00F414A3"/>
    <w:rsid w:val="00FD4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qFormat/>
    <w:rsid w:val="00D1541A"/>
    <w:pPr>
      <w:keepNext/>
      <w:keepLines/>
      <w:numPr>
        <w:ilvl w:val="1"/>
        <w:numId w:val="1"/>
      </w:numPr>
      <w:spacing w:before="200" w:after="240"/>
      <w:outlineLvl w:val="1"/>
    </w:pPr>
    <w:rPr>
      <w:rFonts w:ascii="Segoe UI" w:eastAsia="MS Mincho" w:hAnsi="Segoe UI" w:cs="Segoe U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541A"/>
    <w:rPr>
      <w:rFonts w:ascii="Segoe UI" w:eastAsia="MS Mincho" w:hAnsi="Segoe UI" w:cs="Segoe UI"/>
      <w:b/>
      <w:sz w:val="24"/>
      <w:szCs w:val="24"/>
    </w:rPr>
  </w:style>
  <w:style w:type="paragraph" w:styleId="ListParagraph">
    <w:name w:val="List Paragraph"/>
    <w:basedOn w:val="Normal"/>
    <w:uiPriority w:val="34"/>
    <w:qFormat/>
    <w:rsid w:val="00D1541A"/>
    <w:pPr>
      <w:spacing w:before="120" w:line="240" w:lineRule="auto"/>
      <w:ind w:left="720"/>
      <w:contextualSpacing/>
      <w:jc w:val="both"/>
    </w:pPr>
  </w:style>
  <w:style w:type="character" w:styleId="CommentReference">
    <w:name w:val="annotation reference"/>
    <w:basedOn w:val="DefaultParagraphFont"/>
    <w:uiPriority w:val="99"/>
    <w:semiHidden/>
    <w:unhideWhenUsed/>
    <w:rsid w:val="00D1541A"/>
    <w:rPr>
      <w:sz w:val="16"/>
      <w:szCs w:val="16"/>
    </w:rPr>
  </w:style>
  <w:style w:type="paragraph" w:styleId="CommentText">
    <w:name w:val="annotation text"/>
    <w:basedOn w:val="Normal"/>
    <w:link w:val="CommentTextChar"/>
    <w:uiPriority w:val="99"/>
    <w:unhideWhenUsed/>
    <w:rsid w:val="00D1541A"/>
    <w:pPr>
      <w:spacing w:before="120" w:after="120" w:line="240" w:lineRule="auto"/>
      <w:jc w:val="both"/>
    </w:pPr>
    <w:rPr>
      <w:rFonts w:ascii="Verdana" w:eastAsia="MS Mincho" w:hAnsi="Verdana" w:cs="Times New Roman"/>
      <w:sz w:val="20"/>
      <w:szCs w:val="20"/>
    </w:rPr>
  </w:style>
  <w:style w:type="character" w:customStyle="1" w:styleId="CommentTextChar">
    <w:name w:val="Comment Text Char"/>
    <w:basedOn w:val="DefaultParagraphFont"/>
    <w:link w:val="CommentText"/>
    <w:uiPriority w:val="99"/>
    <w:rsid w:val="00D1541A"/>
    <w:rPr>
      <w:rFonts w:ascii="Verdana" w:eastAsia="MS Mincho" w:hAnsi="Verdana" w:cs="Times New Roman"/>
      <w:sz w:val="20"/>
      <w:szCs w:val="20"/>
    </w:rPr>
  </w:style>
  <w:style w:type="paragraph" w:styleId="BalloonText">
    <w:name w:val="Balloon Text"/>
    <w:basedOn w:val="Normal"/>
    <w:link w:val="BalloonTextChar"/>
    <w:uiPriority w:val="99"/>
    <w:semiHidden/>
    <w:unhideWhenUsed/>
    <w:rsid w:val="00D1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41A"/>
    <w:rPr>
      <w:rFonts w:ascii="Tahoma" w:hAnsi="Tahoma" w:cs="Tahoma"/>
      <w:sz w:val="16"/>
      <w:szCs w:val="16"/>
    </w:rPr>
  </w:style>
  <w:style w:type="paragraph" w:styleId="Header">
    <w:name w:val="header"/>
    <w:basedOn w:val="Normal"/>
    <w:link w:val="HeaderChar"/>
    <w:uiPriority w:val="99"/>
    <w:unhideWhenUsed/>
    <w:rsid w:val="00DF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9F"/>
  </w:style>
  <w:style w:type="paragraph" w:styleId="Footer">
    <w:name w:val="footer"/>
    <w:basedOn w:val="Normal"/>
    <w:link w:val="FooterChar"/>
    <w:uiPriority w:val="99"/>
    <w:unhideWhenUsed/>
    <w:rsid w:val="00DF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4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qFormat/>
    <w:rsid w:val="00D1541A"/>
    <w:pPr>
      <w:keepNext/>
      <w:keepLines/>
      <w:numPr>
        <w:ilvl w:val="1"/>
        <w:numId w:val="1"/>
      </w:numPr>
      <w:spacing w:before="200" w:after="240"/>
      <w:outlineLvl w:val="1"/>
    </w:pPr>
    <w:rPr>
      <w:rFonts w:ascii="Segoe UI" w:eastAsia="MS Mincho" w:hAnsi="Segoe UI" w:cs="Segoe U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541A"/>
    <w:rPr>
      <w:rFonts w:ascii="Segoe UI" w:eastAsia="MS Mincho" w:hAnsi="Segoe UI" w:cs="Segoe UI"/>
      <w:b/>
      <w:sz w:val="24"/>
      <w:szCs w:val="24"/>
    </w:rPr>
  </w:style>
  <w:style w:type="paragraph" w:styleId="ListParagraph">
    <w:name w:val="List Paragraph"/>
    <w:basedOn w:val="Normal"/>
    <w:uiPriority w:val="34"/>
    <w:qFormat/>
    <w:rsid w:val="00D1541A"/>
    <w:pPr>
      <w:spacing w:before="120" w:line="240" w:lineRule="auto"/>
      <w:ind w:left="720"/>
      <w:contextualSpacing/>
      <w:jc w:val="both"/>
    </w:pPr>
  </w:style>
  <w:style w:type="character" w:styleId="CommentReference">
    <w:name w:val="annotation reference"/>
    <w:basedOn w:val="DefaultParagraphFont"/>
    <w:uiPriority w:val="99"/>
    <w:semiHidden/>
    <w:unhideWhenUsed/>
    <w:rsid w:val="00D1541A"/>
    <w:rPr>
      <w:sz w:val="16"/>
      <w:szCs w:val="16"/>
    </w:rPr>
  </w:style>
  <w:style w:type="paragraph" w:styleId="CommentText">
    <w:name w:val="annotation text"/>
    <w:basedOn w:val="Normal"/>
    <w:link w:val="CommentTextChar"/>
    <w:uiPriority w:val="99"/>
    <w:unhideWhenUsed/>
    <w:rsid w:val="00D1541A"/>
    <w:pPr>
      <w:spacing w:before="120" w:after="120" w:line="240" w:lineRule="auto"/>
      <w:jc w:val="both"/>
    </w:pPr>
    <w:rPr>
      <w:rFonts w:ascii="Verdana" w:eastAsia="MS Mincho" w:hAnsi="Verdana" w:cs="Times New Roman"/>
      <w:sz w:val="20"/>
      <w:szCs w:val="20"/>
    </w:rPr>
  </w:style>
  <w:style w:type="character" w:customStyle="1" w:styleId="CommentTextChar">
    <w:name w:val="Comment Text Char"/>
    <w:basedOn w:val="DefaultParagraphFont"/>
    <w:link w:val="CommentText"/>
    <w:uiPriority w:val="99"/>
    <w:rsid w:val="00D1541A"/>
    <w:rPr>
      <w:rFonts w:ascii="Verdana" w:eastAsia="MS Mincho" w:hAnsi="Verdana" w:cs="Times New Roman"/>
      <w:sz w:val="20"/>
      <w:szCs w:val="20"/>
    </w:rPr>
  </w:style>
  <w:style w:type="paragraph" w:styleId="BalloonText">
    <w:name w:val="Balloon Text"/>
    <w:basedOn w:val="Normal"/>
    <w:link w:val="BalloonTextChar"/>
    <w:uiPriority w:val="99"/>
    <w:semiHidden/>
    <w:unhideWhenUsed/>
    <w:rsid w:val="00D1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41A"/>
    <w:rPr>
      <w:rFonts w:ascii="Tahoma" w:hAnsi="Tahoma" w:cs="Tahoma"/>
      <w:sz w:val="16"/>
      <w:szCs w:val="16"/>
    </w:rPr>
  </w:style>
  <w:style w:type="paragraph" w:styleId="Header">
    <w:name w:val="header"/>
    <w:basedOn w:val="Normal"/>
    <w:link w:val="HeaderChar"/>
    <w:uiPriority w:val="99"/>
    <w:unhideWhenUsed/>
    <w:rsid w:val="00DF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9F"/>
  </w:style>
  <w:style w:type="paragraph" w:styleId="Footer">
    <w:name w:val="footer"/>
    <w:basedOn w:val="Normal"/>
    <w:link w:val="FooterChar"/>
    <w:uiPriority w:val="99"/>
    <w:unhideWhenUsed/>
    <w:rsid w:val="00DF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12818AB4</Template>
  <TotalTime>1</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BRUINEN DE BRUIN Yuri (JRC-ISPRA)</dc:creator>
  <cp:lastModifiedBy>Theo Vermeire</cp:lastModifiedBy>
  <cp:revision>2</cp:revision>
  <dcterms:created xsi:type="dcterms:W3CDTF">2019-07-04T15:04:00Z</dcterms:created>
  <dcterms:modified xsi:type="dcterms:W3CDTF">2019-07-04T15:04:00Z</dcterms:modified>
</cp:coreProperties>
</file>